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F650" w14:textId="77777777" w:rsidR="00CE48A3" w:rsidRPr="00767ACA" w:rsidRDefault="00CE48A3" w:rsidP="00CE48A3">
      <w:pPr>
        <w:rPr>
          <w:rFonts w:ascii="Tahoma" w:hAnsi="Tahoma" w:cs="Tahoma"/>
          <w:sz w:val="20"/>
          <w:szCs w:val="20"/>
        </w:rPr>
      </w:pPr>
      <w:r w:rsidRPr="00767ACA">
        <w:rPr>
          <w:rFonts w:ascii="Tahoma" w:hAnsi="Tahoma" w:cs="Tahoma"/>
          <w:sz w:val="20"/>
          <w:szCs w:val="20"/>
        </w:rPr>
        <w:t>Deklaracja zgodności oferowanych produktów według danych producenta: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5"/>
        <w:gridCol w:w="2238"/>
        <w:gridCol w:w="2835"/>
        <w:gridCol w:w="993"/>
        <w:gridCol w:w="2517"/>
      </w:tblGrid>
      <w:tr w:rsidR="00CE48A3" w:rsidRPr="00A96F67" w14:paraId="7C7BC97B" w14:textId="77777777" w:rsidTr="00D807C5">
        <w:tc>
          <w:tcPr>
            <w:tcW w:w="9288" w:type="dxa"/>
            <w:gridSpan w:val="5"/>
          </w:tcPr>
          <w:p w14:paraId="574115E1" w14:textId="6ADBFB7F" w:rsidR="00CE48A3" w:rsidRPr="00A96F67" w:rsidRDefault="00767ACA" w:rsidP="00767ACA">
            <w:pPr>
              <w:pStyle w:val="Akapitzlist"/>
              <w:numPr>
                <w:ilvl w:val="0"/>
                <w:numId w:val="17"/>
              </w:numPr>
              <w:spacing w:after="0"/>
              <w:ind w:left="1014" w:hanging="283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Router</w:t>
            </w:r>
          </w:p>
          <w:p w14:paraId="144C2DFA" w14:textId="7D578405" w:rsidR="00767ACA" w:rsidRPr="00A96F67" w:rsidRDefault="00767ACA" w:rsidP="00767ACA">
            <w:pPr>
              <w:pStyle w:val="Akapitzlist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 xml:space="preserve">     Sztuk: 1</w:t>
            </w:r>
          </w:p>
          <w:p w14:paraId="76F14921" w14:textId="77777777" w:rsidR="00CE48A3" w:rsidRPr="00A96F67" w:rsidRDefault="00CE48A3" w:rsidP="00767ACA">
            <w:pPr>
              <w:pStyle w:val="Akapitzlist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8F6283" w14:textId="77777777" w:rsidR="00CE48A3" w:rsidRPr="00A96F67" w:rsidRDefault="00CE48A3" w:rsidP="00767ACA">
            <w:pPr>
              <w:pStyle w:val="Akapitzlist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Producent: ……………………………………</w:t>
            </w:r>
          </w:p>
          <w:p w14:paraId="14C3083F" w14:textId="77777777" w:rsidR="00CE48A3" w:rsidRPr="00A96F67" w:rsidRDefault="00CE48A3" w:rsidP="00767ACA">
            <w:pPr>
              <w:pStyle w:val="Akapitzlist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200566" w14:textId="77777777" w:rsidR="00CE48A3" w:rsidRPr="00A96F67" w:rsidRDefault="00CE48A3" w:rsidP="00767ACA">
            <w:pPr>
              <w:pStyle w:val="Akapitzlist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Model: ………………………………………….</w:t>
            </w:r>
          </w:p>
        </w:tc>
      </w:tr>
      <w:tr w:rsidR="00CE48A3" w:rsidRPr="00A96F67" w14:paraId="1C301230" w14:textId="77777777" w:rsidTr="000C4004">
        <w:trPr>
          <w:trHeight w:val="194"/>
        </w:trPr>
        <w:tc>
          <w:tcPr>
            <w:tcW w:w="705" w:type="dxa"/>
          </w:tcPr>
          <w:p w14:paraId="33ED7310" w14:textId="61920EDA" w:rsidR="00CE48A3" w:rsidRPr="00A96F67" w:rsidRDefault="00CE48A3" w:rsidP="007918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r w:rsidR="000C4004" w:rsidRPr="00A96F6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3FE8F" w14:textId="77777777" w:rsidR="00CE48A3" w:rsidRPr="00A96F67" w:rsidRDefault="00CE48A3" w:rsidP="007918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2835" w:type="dxa"/>
          </w:tcPr>
          <w:p w14:paraId="1229944F" w14:textId="77777777" w:rsidR="00CE48A3" w:rsidRPr="00A96F67" w:rsidRDefault="00CE48A3" w:rsidP="007918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Charakterystyka (wymagania minimalne):</w:t>
            </w:r>
          </w:p>
        </w:tc>
        <w:tc>
          <w:tcPr>
            <w:tcW w:w="993" w:type="dxa"/>
          </w:tcPr>
          <w:p w14:paraId="602B64CD" w14:textId="77777777" w:rsidR="00CE48A3" w:rsidRPr="00A96F67" w:rsidRDefault="00CE48A3" w:rsidP="007918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Spełnia TAK / NIE</w:t>
            </w:r>
          </w:p>
        </w:tc>
        <w:tc>
          <w:tcPr>
            <w:tcW w:w="2517" w:type="dxa"/>
          </w:tcPr>
          <w:p w14:paraId="7BC6FEF6" w14:textId="77777777" w:rsidR="00CE48A3" w:rsidRPr="00A96F67" w:rsidRDefault="00CE48A3" w:rsidP="007918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Parametry techniczne oferowane</w:t>
            </w:r>
          </w:p>
        </w:tc>
      </w:tr>
      <w:tr w:rsidR="00A61A96" w:rsidRPr="00A96F67" w14:paraId="0EBE4B06" w14:textId="77777777" w:rsidTr="000C4004">
        <w:tc>
          <w:tcPr>
            <w:tcW w:w="705" w:type="dxa"/>
          </w:tcPr>
          <w:p w14:paraId="7B3687C9" w14:textId="06BC20D0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38" w:type="dxa"/>
          </w:tcPr>
          <w:p w14:paraId="76042DBE" w14:textId="36209C09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Liczba interfejsów</w:t>
            </w:r>
          </w:p>
        </w:tc>
        <w:tc>
          <w:tcPr>
            <w:tcW w:w="2835" w:type="dxa"/>
          </w:tcPr>
          <w:p w14:paraId="195BB874" w14:textId="1C0EC45D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8 x 1GbE w tym 6 portów RJ45 i 2 porty na SFP (Dostarczenie wkładek SFP nie jest wymagane.</w:t>
            </w:r>
          </w:p>
        </w:tc>
        <w:tc>
          <w:tcPr>
            <w:tcW w:w="993" w:type="dxa"/>
          </w:tcPr>
          <w:p w14:paraId="6EBFF94D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5CC03E5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02BAC023" w14:textId="77777777" w:rsidTr="000C4004">
        <w:tc>
          <w:tcPr>
            <w:tcW w:w="705" w:type="dxa"/>
          </w:tcPr>
          <w:p w14:paraId="14299AD7" w14:textId="13A2E81E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38" w:type="dxa"/>
          </w:tcPr>
          <w:p w14:paraId="1B25F928" w14:textId="5ECBF4A3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Liczba portów USB</w:t>
            </w:r>
          </w:p>
        </w:tc>
        <w:tc>
          <w:tcPr>
            <w:tcW w:w="2835" w:type="dxa"/>
          </w:tcPr>
          <w:p w14:paraId="1AD43F36" w14:textId="51750055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Co najmniej 1 port USB 2.0 typ A</w:t>
            </w:r>
          </w:p>
        </w:tc>
        <w:tc>
          <w:tcPr>
            <w:tcW w:w="993" w:type="dxa"/>
          </w:tcPr>
          <w:p w14:paraId="5B89BFA0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E894221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2DAB2C7B" w14:textId="77777777" w:rsidTr="000C4004">
        <w:tc>
          <w:tcPr>
            <w:tcW w:w="705" w:type="dxa"/>
          </w:tcPr>
          <w:p w14:paraId="7084887A" w14:textId="43635A22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3,</w:t>
            </w:r>
          </w:p>
        </w:tc>
        <w:tc>
          <w:tcPr>
            <w:tcW w:w="2238" w:type="dxa"/>
          </w:tcPr>
          <w:p w14:paraId="27749DB8" w14:textId="25EABE91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Dodatkowe porty WAN</w:t>
            </w:r>
          </w:p>
        </w:tc>
        <w:tc>
          <w:tcPr>
            <w:tcW w:w="2835" w:type="dxa"/>
          </w:tcPr>
          <w:p w14:paraId="3FD356D0" w14:textId="399D76B3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Urządzenie musi posiadać co najmniej 2 wolne porty WAN (MPIM slot). Dostarczanie modułów WAN nie jest wymagane</w:t>
            </w:r>
          </w:p>
        </w:tc>
        <w:tc>
          <w:tcPr>
            <w:tcW w:w="993" w:type="dxa"/>
          </w:tcPr>
          <w:p w14:paraId="29B64188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FFCBB53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4C856F22" w14:textId="77777777" w:rsidTr="000C4004">
        <w:tc>
          <w:tcPr>
            <w:tcW w:w="705" w:type="dxa"/>
          </w:tcPr>
          <w:p w14:paraId="7F9A752C" w14:textId="56DA30E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238" w:type="dxa"/>
          </w:tcPr>
          <w:p w14:paraId="638E1EE1" w14:textId="01A9CC95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Liczba portów w standardzie POE+/POE</w:t>
            </w:r>
          </w:p>
        </w:tc>
        <w:tc>
          <w:tcPr>
            <w:tcW w:w="2835" w:type="dxa"/>
          </w:tcPr>
          <w:p w14:paraId="5E438E5B" w14:textId="6A1A24A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Zamawiający nie wymaga, aby urządzenie zostało dostarczone w wersji POE+/POE</w:t>
            </w:r>
          </w:p>
        </w:tc>
        <w:tc>
          <w:tcPr>
            <w:tcW w:w="993" w:type="dxa"/>
          </w:tcPr>
          <w:p w14:paraId="60B9131F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71F72D7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2D3A4123" w14:textId="77777777" w:rsidTr="000C4004">
        <w:tc>
          <w:tcPr>
            <w:tcW w:w="705" w:type="dxa"/>
          </w:tcPr>
          <w:p w14:paraId="7A18ABFF" w14:textId="67A29ABF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238" w:type="dxa"/>
          </w:tcPr>
          <w:p w14:paraId="1F8B5FBB" w14:textId="21F9718A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2835" w:type="dxa"/>
          </w:tcPr>
          <w:p w14:paraId="40E459C8" w14:textId="79857B0B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Nie mniej niż 4GB</w:t>
            </w:r>
          </w:p>
        </w:tc>
        <w:tc>
          <w:tcPr>
            <w:tcW w:w="993" w:type="dxa"/>
          </w:tcPr>
          <w:p w14:paraId="13552720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4CAA575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567A4874" w14:textId="77777777" w:rsidTr="000C4004">
        <w:tc>
          <w:tcPr>
            <w:tcW w:w="705" w:type="dxa"/>
          </w:tcPr>
          <w:p w14:paraId="0A3A2F20" w14:textId="0D687216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238" w:type="dxa"/>
          </w:tcPr>
          <w:p w14:paraId="752E856F" w14:textId="598749EB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Pamięć FLASH</w:t>
            </w:r>
          </w:p>
        </w:tc>
        <w:tc>
          <w:tcPr>
            <w:tcW w:w="2835" w:type="dxa"/>
          </w:tcPr>
          <w:p w14:paraId="14C1F6FA" w14:textId="362BB455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Nie mniej niż 8GB</w:t>
            </w:r>
          </w:p>
        </w:tc>
        <w:tc>
          <w:tcPr>
            <w:tcW w:w="993" w:type="dxa"/>
          </w:tcPr>
          <w:p w14:paraId="702C8DD7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84A53B5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1B191CDB" w14:textId="77777777" w:rsidTr="000C4004">
        <w:tc>
          <w:tcPr>
            <w:tcW w:w="705" w:type="dxa"/>
          </w:tcPr>
          <w:p w14:paraId="38C7317B" w14:textId="09628456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238" w:type="dxa"/>
          </w:tcPr>
          <w:p w14:paraId="4CC21ED0" w14:textId="70EF157B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Sloty SSD</w:t>
            </w:r>
          </w:p>
        </w:tc>
        <w:tc>
          <w:tcPr>
            <w:tcW w:w="2835" w:type="dxa"/>
          </w:tcPr>
          <w:p w14:paraId="4E24F751" w14:textId="1F180DDD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Nie są wymagane</w:t>
            </w:r>
          </w:p>
        </w:tc>
        <w:tc>
          <w:tcPr>
            <w:tcW w:w="993" w:type="dxa"/>
          </w:tcPr>
          <w:p w14:paraId="7B30AB86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531305D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2CA29078" w14:textId="77777777" w:rsidTr="000C4004">
        <w:tc>
          <w:tcPr>
            <w:tcW w:w="705" w:type="dxa"/>
          </w:tcPr>
          <w:p w14:paraId="726C61A5" w14:textId="6E19A41D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238" w:type="dxa"/>
          </w:tcPr>
          <w:p w14:paraId="42EAF9D7" w14:textId="0563ED38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Montarz w szafie rack19”</w:t>
            </w:r>
          </w:p>
        </w:tc>
        <w:tc>
          <w:tcPr>
            <w:tcW w:w="2835" w:type="dxa"/>
          </w:tcPr>
          <w:p w14:paraId="4B7F9388" w14:textId="6590401A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Zamawiający wymaga, aby urządzenie zostało dostarczone z niezbędnymi akcesoriami pozwalającymi na montaż urządzenia w szafie rack 19”.</w:t>
            </w:r>
          </w:p>
        </w:tc>
        <w:tc>
          <w:tcPr>
            <w:tcW w:w="993" w:type="dxa"/>
          </w:tcPr>
          <w:p w14:paraId="784BADDB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0A59A884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0318FBCC" w14:textId="77777777" w:rsidTr="000C4004">
        <w:tc>
          <w:tcPr>
            <w:tcW w:w="705" w:type="dxa"/>
          </w:tcPr>
          <w:p w14:paraId="08358C44" w14:textId="773A632C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238" w:type="dxa"/>
          </w:tcPr>
          <w:p w14:paraId="0952C906" w14:textId="0C83BEF8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Zasilacz</w:t>
            </w:r>
          </w:p>
        </w:tc>
        <w:tc>
          <w:tcPr>
            <w:tcW w:w="2835" w:type="dxa"/>
          </w:tcPr>
          <w:p w14:paraId="47F6A71F" w14:textId="3541EF1C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Zamawiający dopuszcza zewnętrzny zasilacz z przewodami zasilania zgodnymi z z CEE 7/7 Male</w:t>
            </w:r>
          </w:p>
        </w:tc>
        <w:tc>
          <w:tcPr>
            <w:tcW w:w="993" w:type="dxa"/>
          </w:tcPr>
          <w:p w14:paraId="5C763616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E05E46D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3C78D850" w14:textId="77777777" w:rsidTr="000C4004">
        <w:tc>
          <w:tcPr>
            <w:tcW w:w="705" w:type="dxa"/>
          </w:tcPr>
          <w:p w14:paraId="057E794B" w14:textId="26FD9098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238" w:type="dxa"/>
          </w:tcPr>
          <w:p w14:paraId="5FFFEC8A" w14:textId="7BF4155D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Przepływ powietrza</w:t>
            </w:r>
          </w:p>
        </w:tc>
        <w:tc>
          <w:tcPr>
            <w:tcW w:w="2835" w:type="dxa"/>
          </w:tcPr>
          <w:p w14:paraId="7822501B" w14:textId="5DE49496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Od przodu do tyłu  – chłodzenie wbudowanym wentylatorem</w:t>
            </w:r>
          </w:p>
        </w:tc>
        <w:tc>
          <w:tcPr>
            <w:tcW w:w="993" w:type="dxa"/>
          </w:tcPr>
          <w:p w14:paraId="5768242D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140C2AA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4CADC9F3" w14:textId="77777777" w:rsidTr="000C4004">
        <w:tc>
          <w:tcPr>
            <w:tcW w:w="705" w:type="dxa"/>
          </w:tcPr>
          <w:p w14:paraId="62EFC462" w14:textId="0DE93194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238" w:type="dxa"/>
          </w:tcPr>
          <w:p w14:paraId="234DD4D2" w14:textId="44A1D8AD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Parametry wydajnościowe nie gorsze niż:</w:t>
            </w:r>
          </w:p>
        </w:tc>
        <w:tc>
          <w:tcPr>
            <w:tcW w:w="2835" w:type="dxa"/>
          </w:tcPr>
          <w:p w14:paraId="10022E0E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Liczba reguł NAT: 1000</w:t>
            </w:r>
          </w:p>
          <w:p w14:paraId="3EAD9452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Rozmiar tablicy MAC:15000</w:t>
            </w:r>
          </w:p>
          <w:p w14:paraId="241FE156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Liczba tuneli VPN IPSec: 256</w:t>
            </w:r>
          </w:p>
          <w:p w14:paraId="76146805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Liczba połączeń na sekundę 5000</w:t>
            </w:r>
          </w:p>
          <w:p w14:paraId="07E78879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Maksymalna liczba security policies: 1000</w:t>
            </w:r>
          </w:p>
          <w:p w14:paraId="586B38C9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Maksymalna liczba równoczesnych sesji (IPv4 lub IPv6) 64000</w:t>
            </w:r>
          </w:p>
          <w:p w14:paraId="246E6504" w14:textId="77777777" w:rsidR="00A61A96" w:rsidRPr="002A4A90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IPsec VPN (IMIX packet size): 100 Mbps</w:t>
            </w:r>
          </w:p>
          <w:p w14:paraId="3A2616CE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IPsec VPN (1400B): 300 Mbps</w:t>
            </w:r>
          </w:p>
          <w:p w14:paraId="7BEA415F" w14:textId="6245BA32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lastRenderedPageBreak/>
              <w:t>Liczba tuneli GRE: 256</w:t>
            </w:r>
          </w:p>
        </w:tc>
        <w:tc>
          <w:tcPr>
            <w:tcW w:w="993" w:type="dxa"/>
          </w:tcPr>
          <w:p w14:paraId="64DAC57B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7D6F625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07153565" w14:textId="77777777" w:rsidTr="000C4004">
        <w:tc>
          <w:tcPr>
            <w:tcW w:w="705" w:type="dxa"/>
          </w:tcPr>
          <w:p w14:paraId="45C47624" w14:textId="708FDECA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38" w:type="dxa"/>
          </w:tcPr>
          <w:p w14:paraId="1CF51FEB" w14:textId="594E37B2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Wysoka dostępność</w:t>
            </w:r>
          </w:p>
        </w:tc>
        <w:tc>
          <w:tcPr>
            <w:tcW w:w="2835" w:type="dxa"/>
          </w:tcPr>
          <w:p w14:paraId="28BB9510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Urządzenie musi wspierać funkcję pracy w trybie High Avability poprzez technologię VRRPP, a w szczególności musi posiadac:</w:t>
            </w:r>
          </w:p>
          <w:p w14:paraId="3F5241C8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Statefull HA w zakresie:</w:t>
            </w:r>
          </w:p>
          <w:p w14:paraId="51B26D9F" w14:textId="77777777" w:rsidR="00A61A96" w:rsidRPr="00726CEF" w:rsidRDefault="00A61A96" w:rsidP="00726C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Dual box clustering</w:t>
            </w:r>
          </w:p>
          <w:p w14:paraId="4524500B" w14:textId="77777777" w:rsidR="00A61A96" w:rsidRPr="00726CEF" w:rsidRDefault="00A61A96" w:rsidP="00726C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Active/passive</w:t>
            </w:r>
          </w:p>
          <w:p w14:paraId="1D1F8353" w14:textId="77777777" w:rsidR="00A61A96" w:rsidRPr="00726CEF" w:rsidRDefault="00A61A96" w:rsidP="00726C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Active/active</w:t>
            </w:r>
          </w:p>
          <w:p w14:paraId="5CFDCC03" w14:textId="77777777" w:rsidR="00A61A96" w:rsidRPr="00726CEF" w:rsidRDefault="00A61A96" w:rsidP="00726C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Synchronizacja konfiguracji</w:t>
            </w:r>
          </w:p>
          <w:p w14:paraId="0F886629" w14:textId="77777777" w:rsidR="00A61A96" w:rsidRPr="00726CEF" w:rsidRDefault="00A61A96" w:rsidP="00726C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Synchronizacja sesji firewall</w:t>
            </w:r>
          </w:p>
          <w:p w14:paraId="7EC3E8EA" w14:textId="77777777" w:rsidR="00A61A96" w:rsidRPr="00726CEF" w:rsidRDefault="00A61A96" w:rsidP="00726C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Device/link-detection</w:t>
            </w:r>
          </w:p>
          <w:p w14:paraId="02D62FE0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F74C02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32BEC4E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0192295A" w14:textId="77777777" w:rsidTr="000C4004">
        <w:tc>
          <w:tcPr>
            <w:tcW w:w="705" w:type="dxa"/>
          </w:tcPr>
          <w:p w14:paraId="743E3CC6" w14:textId="4A3D0B42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238" w:type="dxa"/>
          </w:tcPr>
          <w:p w14:paraId="12AE5B96" w14:textId="1353586D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Funkcje zarządzania i monitorowania oraz automatyzacji</w:t>
            </w:r>
          </w:p>
        </w:tc>
        <w:tc>
          <w:tcPr>
            <w:tcW w:w="2835" w:type="dxa"/>
          </w:tcPr>
          <w:p w14:paraId="7F740677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Poprzez SSH, Telnet, WWW, SNMP. Zamawiający wymaga aby urządzenie posiadało interfejs command line interface  zgodny z Juniper CLI.</w:t>
            </w:r>
          </w:p>
          <w:p w14:paraId="45FC5372" w14:textId="2128FE44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Zamawiający wymaga aby zmiana lub cofanie zmian ustawień urządzenia z poziomu CLI odbywała się przy pomocy poleceń commit/rollback.</w:t>
            </w:r>
          </w:p>
        </w:tc>
        <w:tc>
          <w:tcPr>
            <w:tcW w:w="993" w:type="dxa"/>
          </w:tcPr>
          <w:p w14:paraId="7C1A20F7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16F9ACB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A96F67" w14:paraId="5FFEB32E" w14:textId="77777777" w:rsidTr="000C4004">
        <w:tc>
          <w:tcPr>
            <w:tcW w:w="705" w:type="dxa"/>
          </w:tcPr>
          <w:p w14:paraId="5C7E4950" w14:textId="63E0C06E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238" w:type="dxa"/>
          </w:tcPr>
          <w:p w14:paraId="59525979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Urządzenie musi wspierać następujące protokoły oraz mechanizmy routingu:</w:t>
            </w:r>
          </w:p>
          <w:p w14:paraId="73CF7AFE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3F6DB8" w14:textId="77777777" w:rsidR="00A61A96" w:rsidRPr="002A4A90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IPv4, IPv6, ISO, Connectionless Network Service (CLNS)</w:t>
            </w:r>
          </w:p>
          <w:p w14:paraId="676101DC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Static routes</w:t>
            </w:r>
          </w:p>
          <w:p w14:paraId="0F9142D8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RIP v1/v2</w:t>
            </w:r>
          </w:p>
          <w:p w14:paraId="52BE1DDA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OSPF/OSPF v3</w:t>
            </w:r>
          </w:p>
          <w:p w14:paraId="628C15AD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BGP with Route Reflector</w:t>
            </w:r>
          </w:p>
          <w:p w14:paraId="332873C0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IS-IS</w:t>
            </w:r>
          </w:p>
          <w:p w14:paraId="31ED67CA" w14:textId="77777777" w:rsidR="00A61A96" w:rsidRPr="002A4A90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Multicast: Internet Group Management Protocol (IGMP) v1/v2, Protocol Independent Multicast (PIM) sparse mode (SM)/dense mode (DM)/source-specific multicast (SSM), Session Description Protocol (SDP), Distance Vector Multicast Routing Protocol (DVMRP), Multicast Source Discovery Protocol (MSDP), Reverse Path Forwarding (RPF)</w:t>
            </w:r>
          </w:p>
          <w:p w14:paraId="7BB37E74" w14:textId="77777777" w:rsidR="00A61A96" w:rsidRPr="002A4A90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Encapsulation: VLAN, Point-to-Point Protocol (PPP), Frame Relay, High-Level Data Link Control (HDLC), serial, Multilink Point-to-Point Protocol (MLPPP), Multilink Frame Relay (MLFR), and Point-to-Point Protocol over Ethernet (PPPoE)</w:t>
            </w:r>
          </w:p>
          <w:p w14:paraId="300732AF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Wirtualne routery (virtual routers)</w:t>
            </w:r>
          </w:p>
          <w:p w14:paraId="1F3037DF" w14:textId="77777777" w:rsidR="00A61A96" w:rsidRPr="002A4A90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Policy-based routing, source-based routing</w:t>
            </w:r>
          </w:p>
          <w:p w14:paraId="79AE68EB" w14:textId="17DC26C1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Equal-cost multipath (ECMP)</w:t>
            </w:r>
          </w:p>
        </w:tc>
        <w:tc>
          <w:tcPr>
            <w:tcW w:w="993" w:type="dxa"/>
          </w:tcPr>
          <w:p w14:paraId="32FBE8F2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05246336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2A4A90" w14:paraId="4FF911F3" w14:textId="77777777" w:rsidTr="000C4004">
        <w:tc>
          <w:tcPr>
            <w:tcW w:w="705" w:type="dxa"/>
          </w:tcPr>
          <w:p w14:paraId="4EE99132" w14:textId="1D27A741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38" w:type="dxa"/>
          </w:tcPr>
          <w:p w14:paraId="717415C9" w14:textId="292726AE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Funkcje QoS:</w:t>
            </w:r>
          </w:p>
        </w:tc>
        <w:tc>
          <w:tcPr>
            <w:tcW w:w="2835" w:type="dxa"/>
          </w:tcPr>
          <w:p w14:paraId="5E03BA13" w14:textId="77777777" w:rsidR="00A61A96" w:rsidRPr="002A4A90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802.1p, DiffServ code point (DSCP), EXP</w:t>
            </w:r>
          </w:p>
          <w:p w14:paraId="50065513" w14:textId="77777777" w:rsidR="00A61A96" w:rsidRPr="002A4A90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Classification based on VLAN, data-link connection identifier (DLCI), interface, bundles, or multifield filters</w:t>
            </w:r>
          </w:p>
          <w:p w14:paraId="1DFAA281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Marking, policing, and shaping</w:t>
            </w:r>
          </w:p>
          <w:p w14:paraId="3338F838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Classification and scheduling</w:t>
            </w:r>
          </w:p>
          <w:p w14:paraId="2B974F84" w14:textId="77777777" w:rsidR="00A61A96" w:rsidRPr="002A4A90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Weighted random early detection (WRED)</w:t>
            </w:r>
          </w:p>
          <w:p w14:paraId="66D24641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Guaranteed and maximum bandwidth</w:t>
            </w:r>
          </w:p>
          <w:p w14:paraId="0D74AC12" w14:textId="2BDE1A82" w:rsidR="00A61A96" w:rsidRPr="002A4A90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Ingress traffic policing Virtual channels</w:t>
            </w:r>
          </w:p>
        </w:tc>
        <w:tc>
          <w:tcPr>
            <w:tcW w:w="993" w:type="dxa"/>
          </w:tcPr>
          <w:p w14:paraId="4FF9DF51" w14:textId="77777777" w:rsidR="00A61A96" w:rsidRPr="002A4A90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14:paraId="3FF909C8" w14:textId="77777777" w:rsidR="00A61A96" w:rsidRPr="002A4A90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61A96" w:rsidRPr="002A4A90" w14:paraId="66509A67" w14:textId="77777777" w:rsidTr="000C4004">
        <w:tc>
          <w:tcPr>
            <w:tcW w:w="705" w:type="dxa"/>
          </w:tcPr>
          <w:p w14:paraId="766BB868" w14:textId="4C949765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2238" w:type="dxa"/>
          </w:tcPr>
          <w:p w14:paraId="1D8E6991" w14:textId="64D4DD25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Funkcje przełącznika sieciowego:</w:t>
            </w:r>
          </w:p>
        </w:tc>
        <w:tc>
          <w:tcPr>
            <w:tcW w:w="2835" w:type="dxa"/>
          </w:tcPr>
          <w:p w14:paraId="5534CB5A" w14:textId="77777777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Urządzenie musi posiadać funkcję przełącznika sieciowego w zakresie nie mniejszym niż następujące funkcje:</w:t>
            </w:r>
          </w:p>
          <w:p w14:paraId="656A1FA6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ASIC-based Layer 2 Forwarding</w:t>
            </w:r>
          </w:p>
          <w:p w14:paraId="334D08FC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MAC address learning</w:t>
            </w:r>
          </w:p>
          <w:p w14:paraId="7B7495D8" w14:textId="2D5E71AE" w:rsidR="00A61A96" w:rsidRPr="002A4A90" w:rsidRDefault="00A61A96" w:rsidP="00726C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VLAN addressing and integrated routing and bridging (IRB) support</w:t>
            </w:r>
          </w:p>
        </w:tc>
        <w:tc>
          <w:tcPr>
            <w:tcW w:w="993" w:type="dxa"/>
          </w:tcPr>
          <w:p w14:paraId="42A58C2F" w14:textId="77777777" w:rsidR="00A61A96" w:rsidRPr="002A4A90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14:paraId="63FFC5B5" w14:textId="77777777" w:rsidR="00A61A96" w:rsidRPr="002A4A90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61A96" w:rsidRPr="00A96F67" w14:paraId="72E9F95D" w14:textId="77777777" w:rsidTr="000C4004">
        <w:tc>
          <w:tcPr>
            <w:tcW w:w="705" w:type="dxa"/>
          </w:tcPr>
          <w:p w14:paraId="248C164B" w14:textId="0B015768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2238" w:type="dxa"/>
          </w:tcPr>
          <w:p w14:paraId="2D4004C1" w14:textId="318629A8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Funkcje i usługi firewalla:</w:t>
            </w:r>
          </w:p>
        </w:tc>
        <w:tc>
          <w:tcPr>
            <w:tcW w:w="2835" w:type="dxa"/>
          </w:tcPr>
          <w:p w14:paraId="02F8D120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Firewall stanowy i bezstanowy</w:t>
            </w:r>
          </w:p>
          <w:p w14:paraId="1E7B69DB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Firewall oparty o strefy (Zones)</w:t>
            </w:r>
          </w:p>
          <w:p w14:paraId="7F98B6FF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Ochrona przed atakami DDoS</w:t>
            </w:r>
          </w:p>
          <w:p w14:paraId="20B14D93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 xml:space="preserve">Ochrona przed anomaliami </w:t>
            </w:r>
            <w:r w:rsidRPr="00726CEF">
              <w:rPr>
                <w:rFonts w:ascii="Tahoma" w:hAnsi="Tahoma" w:cs="Tahoma"/>
                <w:sz w:val="20"/>
                <w:szCs w:val="20"/>
              </w:rPr>
              <w:lastRenderedPageBreak/>
              <w:t>ruchowymi i w protokołach</w:t>
            </w:r>
          </w:p>
          <w:p w14:paraId="4CF9BA79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NAT</w:t>
            </w:r>
          </w:p>
          <w:p w14:paraId="23738508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Source NAT z PAT</w:t>
            </w:r>
          </w:p>
          <w:p w14:paraId="21C34BEA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Dwukieronkowy 1:1 statyczny NAT</w:t>
            </w:r>
          </w:p>
          <w:p w14:paraId="5C4418D6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Destination NAT z PAT</w:t>
            </w:r>
          </w:p>
          <w:p w14:paraId="3B79B8DD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Persistent NAT</w:t>
            </w:r>
          </w:p>
          <w:p w14:paraId="47B5B812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Translacja adresów IPv6</w:t>
            </w:r>
          </w:p>
          <w:p w14:paraId="0C031ADC" w14:textId="216376D0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User role-based firewall</w:t>
            </w:r>
          </w:p>
        </w:tc>
        <w:tc>
          <w:tcPr>
            <w:tcW w:w="993" w:type="dxa"/>
          </w:tcPr>
          <w:p w14:paraId="6E2A2CFB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30C88D3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1A96" w:rsidRPr="002A4A90" w14:paraId="470A526B" w14:textId="77777777" w:rsidTr="000C4004">
        <w:tc>
          <w:tcPr>
            <w:tcW w:w="705" w:type="dxa"/>
          </w:tcPr>
          <w:p w14:paraId="6BB89BEA" w14:textId="166EA8FE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238" w:type="dxa"/>
          </w:tcPr>
          <w:p w14:paraId="24425AD1" w14:textId="5318854E" w:rsidR="00A61A96" w:rsidRPr="00726CEF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Funkcje VPN</w:t>
            </w:r>
          </w:p>
        </w:tc>
        <w:tc>
          <w:tcPr>
            <w:tcW w:w="2835" w:type="dxa"/>
          </w:tcPr>
          <w:p w14:paraId="6EBED9AD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Tunnels: Generic routing encapsulation (GRE), IP-IP, IPsec</w:t>
            </w:r>
          </w:p>
          <w:p w14:paraId="2AB1A19C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Site-site IPsec VPN, auto VPN, group VPN</w:t>
            </w:r>
          </w:p>
          <w:p w14:paraId="7B91968A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IPsec crypto algorithms: Data Encryption Standard (DES),</w:t>
            </w:r>
          </w:p>
          <w:p w14:paraId="1B49272B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triple DES (3DES), Advanced Encryption Standard (AES-256)</w:t>
            </w:r>
          </w:p>
          <w:p w14:paraId="607059FC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IPsec authentication algorithms: MD5, SHA-1, SHA-128,</w:t>
            </w:r>
          </w:p>
          <w:p w14:paraId="51390FAF" w14:textId="77777777" w:rsidR="00A61A96" w:rsidRPr="00726CEF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SHA-256</w:t>
            </w:r>
          </w:p>
          <w:p w14:paraId="151B7F13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Pre-shared key and public key infrastructure (PKI) (X.509)</w:t>
            </w:r>
          </w:p>
          <w:p w14:paraId="5AE6AEDA" w14:textId="77777777" w:rsidR="00A61A96" w:rsidRPr="00726CEF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Perfect forward secrecy, anti-reply</w:t>
            </w:r>
          </w:p>
          <w:p w14:paraId="5ECECED0" w14:textId="77777777" w:rsidR="00A61A96" w:rsidRPr="00726CEF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IPv4 and IPv6 IPsec VPN</w:t>
            </w:r>
          </w:p>
          <w:p w14:paraId="3EE0F7CD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Multi-proxy ID for site-site VPN</w:t>
            </w:r>
          </w:p>
          <w:p w14:paraId="578F3F13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Internet Key Exchange (IKEv1, IKEv2), NAT-T</w:t>
            </w:r>
          </w:p>
          <w:p w14:paraId="2D73A04F" w14:textId="77777777" w:rsidR="00A61A96" w:rsidRPr="002A4A90" w:rsidRDefault="00A61A96" w:rsidP="00726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Virtual router and quality-of-service (QoS) aware</w:t>
            </w:r>
          </w:p>
          <w:p w14:paraId="20A2D2AD" w14:textId="47D9B976" w:rsidR="00A61A96" w:rsidRPr="002A4A90" w:rsidRDefault="00A61A96" w:rsidP="00726C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Standard-based dead peer detection (DPD) support</w:t>
            </w:r>
          </w:p>
        </w:tc>
        <w:tc>
          <w:tcPr>
            <w:tcW w:w="993" w:type="dxa"/>
          </w:tcPr>
          <w:p w14:paraId="21790D04" w14:textId="77777777" w:rsidR="00A61A96" w:rsidRPr="002A4A90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14:paraId="3BF527F2" w14:textId="77777777" w:rsidR="00A61A96" w:rsidRPr="002A4A90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61A96" w:rsidRPr="00A96F67" w14:paraId="30C8BF94" w14:textId="77777777" w:rsidTr="000C4004">
        <w:tc>
          <w:tcPr>
            <w:tcW w:w="705" w:type="dxa"/>
          </w:tcPr>
          <w:p w14:paraId="64435626" w14:textId="7E209171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2238" w:type="dxa"/>
          </w:tcPr>
          <w:p w14:paraId="064CD26A" w14:textId="2C5D9B6F" w:rsidR="00A61A96" w:rsidRPr="002A4A90" w:rsidRDefault="00A61A96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4A90">
              <w:rPr>
                <w:rFonts w:ascii="Tahoma" w:hAnsi="Tahoma" w:cs="Tahoma"/>
                <w:sz w:val="20"/>
                <w:szCs w:val="20"/>
                <w:lang w:val="en-US"/>
              </w:rPr>
              <w:t>Thread Defence i Intelligence Services</w:t>
            </w:r>
          </w:p>
        </w:tc>
        <w:tc>
          <w:tcPr>
            <w:tcW w:w="2835" w:type="dxa"/>
          </w:tcPr>
          <w:p w14:paraId="1E20AAF2" w14:textId="77777777" w:rsidR="00A61A96" w:rsidRPr="00726CEF" w:rsidRDefault="00A61A96" w:rsidP="00726CEF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Urządzenie powinno wspierać w subskrypcji funkcje takie jak (dostarczenie licencji na funkcje nie jest wymagane):</w:t>
            </w:r>
          </w:p>
          <w:p w14:paraId="664AD38A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Intrusion prevention</w:t>
            </w:r>
          </w:p>
          <w:p w14:paraId="5FA235DD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Antivirus</w:t>
            </w:r>
          </w:p>
          <w:p w14:paraId="6CF94C3A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Antispam</w:t>
            </w:r>
          </w:p>
          <w:p w14:paraId="32EE5152" w14:textId="77777777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t>Category/reputation-based URL filtering</w:t>
            </w:r>
          </w:p>
          <w:p w14:paraId="4C30E17B" w14:textId="7BB28131" w:rsidR="00A61A96" w:rsidRPr="00726CEF" w:rsidRDefault="00A61A96" w:rsidP="0072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6CEF">
              <w:rPr>
                <w:rFonts w:ascii="Tahoma" w:hAnsi="Tahoma" w:cs="Tahoma"/>
                <w:sz w:val="20"/>
                <w:szCs w:val="20"/>
              </w:rPr>
              <w:lastRenderedPageBreak/>
              <w:t>Spotlight Secure threat intelligence</w:t>
            </w:r>
          </w:p>
        </w:tc>
        <w:tc>
          <w:tcPr>
            <w:tcW w:w="993" w:type="dxa"/>
          </w:tcPr>
          <w:p w14:paraId="0A4715A3" w14:textId="77777777" w:rsidR="00A61A96" w:rsidRPr="00726CEF" w:rsidRDefault="00A61A96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415BB8B" w14:textId="77777777" w:rsidR="00A61A96" w:rsidRPr="00726CEF" w:rsidRDefault="00A61A96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7439" w:rsidRPr="00A96F67" w14:paraId="7F3A1FC3" w14:textId="77777777" w:rsidTr="000C4004">
        <w:tc>
          <w:tcPr>
            <w:tcW w:w="705" w:type="dxa"/>
          </w:tcPr>
          <w:p w14:paraId="0FE7D9AB" w14:textId="42A79730" w:rsidR="00C77439" w:rsidRPr="00726CEF" w:rsidRDefault="00C77439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238" w:type="dxa"/>
          </w:tcPr>
          <w:p w14:paraId="4C96363C" w14:textId="420DF5F5" w:rsidR="00C77439" w:rsidRPr="00726CEF" w:rsidRDefault="00C77439" w:rsidP="00726CE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Dodatkowe informacje</w:t>
            </w:r>
          </w:p>
        </w:tc>
        <w:tc>
          <w:tcPr>
            <w:tcW w:w="2835" w:type="dxa"/>
          </w:tcPr>
          <w:p w14:paraId="39AB6FB8" w14:textId="41B6F327" w:rsidR="00C77439" w:rsidRPr="00726CEF" w:rsidRDefault="00C77439" w:rsidP="00C774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7439">
              <w:rPr>
                <w:rFonts w:ascii="Tahoma" w:hAnsi="Tahoma" w:cs="Tahoma"/>
                <w:sz w:val="20"/>
                <w:szCs w:val="20"/>
              </w:rPr>
              <w:t>Urządzenie nie może być zabezpieczone plombami gwarancyjnymi („stickerami”) lub w inny sposób, których zerwanie lub uszkodzenie przez użytkownika lub eksploatację powoduję utratę gwarancji.</w:t>
            </w:r>
          </w:p>
        </w:tc>
        <w:tc>
          <w:tcPr>
            <w:tcW w:w="993" w:type="dxa"/>
          </w:tcPr>
          <w:p w14:paraId="00E9AA1C" w14:textId="77777777" w:rsidR="00C77439" w:rsidRPr="00726CEF" w:rsidRDefault="00C77439" w:rsidP="00726C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F2F937F" w14:textId="77777777" w:rsidR="00C77439" w:rsidRPr="00726CEF" w:rsidRDefault="00C77439" w:rsidP="00726C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50EF0F" w14:textId="77777777" w:rsidR="00C74399" w:rsidRPr="00AA5526" w:rsidRDefault="00C74399">
      <w:pPr>
        <w:rPr>
          <w:rFonts w:ascii="Tahoma" w:hAnsi="Tahoma" w:cs="Tahoma"/>
          <w:sz w:val="20"/>
          <w:szCs w:val="20"/>
        </w:rPr>
      </w:pPr>
    </w:p>
    <w:p w14:paraId="63A969D2" w14:textId="017E45C1" w:rsidR="00C23712" w:rsidRPr="00AA5526" w:rsidRDefault="00C23712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5"/>
        <w:gridCol w:w="5073"/>
        <w:gridCol w:w="993"/>
        <w:gridCol w:w="2517"/>
      </w:tblGrid>
      <w:tr w:rsidR="00F00DEA" w:rsidRPr="00767ACA" w14:paraId="0E453F79" w14:textId="77777777" w:rsidTr="00791858">
        <w:tc>
          <w:tcPr>
            <w:tcW w:w="9288" w:type="dxa"/>
            <w:gridSpan w:val="4"/>
          </w:tcPr>
          <w:p w14:paraId="09E6A14C" w14:textId="3FC83AAB" w:rsidR="00F00DEA" w:rsidRPr="00767ACA" w:rsidRDefault="00767ACA" w:rsidP="00767A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14" w:hanging="283"/>
              <w:rPr>
                <w:rFonts w:ascii="Tahoma" w:hAnsi="Tahoma" w:cs="Tahoma"/>
                <w:b/>
                <w:sz w:val="20"/>
                <w:szCs w:val="20"/>
              </w:rPr>
            </w:pPr>
            <w:r w:rsidRPr="00767ACA">
              <w:rPr>
                <w:rFonts w:ascii="Tahoma" w:hAnsi="Tahoma" w:cs="Tahoma"/>
                <w:b/>
                <w:sz w:val="20"/>
                <w:szCs w:val="20"/>
              </w:rPr>
              <w:t>Switch 24-portowy</w:t>
            </w:r>
            <w:r w:rsidRPr="00767ACA">
              <w:rPr>
                <w:rFonts w:ascii="Tahoma" w:hAnsi="Tahoma" w:cs="Tahoma"/>
                <w:b/>
                <w:sz w:val="20"/>
                <w:szCs w:val="20"/>
              </w:rPr>
              <w:br/>
              <w:t>Sztuk: 1</w:t>
            </w:r>
          </w:p>
          <w:p w14:paraId="6FC69069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9F0801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ACA">
              <w:rPr>
                <w:rFonts w:ascii="Tahoma" w:hAnsi="Tahoma" w:cs="Tahoma"/>
                <w:b/>
                <w:sz w:val="20"/>
                <w:szCs w:val="20"/>
              </w:rPr>
              <w:t>Producent: ……………………………………</w:t>
            </w:r>
          </w:p>
          <w:p w14:paraId="0302CB95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48D5F8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ACA">
              <w:rPr>
                <w:rFonts w:ascii="Tahoma" w:hAnsi="Tahoma" w:cs="Tahoma"/>
                <w:b/>
                <w:sz w:val="20"/>
                <w:szCs w:val="20"/>
              </w:rPr>
              <w:t>Model: ………………………………………….</w:t>
            </w:r>
          </w:p>
        </w:tc>
      </w:tr>
      <w:tr w:rsidR="00767ACA" w:rsidRPr="00767ACA" w14:paraId="44E202A2" w14:textId="77777777" w:rsidTr="00CB08A1">
        <w:trPr>
          <w:trHeight w:val="194"/>
        </w:trPr>
        <w:tc>
          <w:tcPr>
            <w:tcW w:w="705" w:type="dxa"/>
          </w:tcPr>
          <w:p w14:paraId="11A0CE2A" w14:textId="39E58750" w:rsidR="00767ACA" w:rsidRPr="00767ACA" w:rsidRDefault="00767ACA" w:rsidP="00767AC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767AC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073" w:type="dxa"/>
          </w:tcPr>
          <w:p w14:paraId="06C44353" w14:textId="1A5AA37E" w:rsidR="00767ACA" w:rsidRPr="00767ACA" w:rsidRDefault="00767AC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ACA">
              <w:rPr>
                <w:rFonts w:ascii="Tahoma" w:hAnsi="Tahoma" w:cs="Tahoma"/>
                <w:b/>
                <w:sz w:val="20"/>
                <w:szCs w:val="20"/>
              </w:rPr>
              <w:t>Parametr/cecha – Charakterystyka (Wymagania minimalne)</w:t>
            </w:r>
          </w:p>
        </w:tc>
        <w:tc>
          <w:tcPr>
            <w:tcW w:w="993" w:type="dxa"/>
          </w:tcPr>
          <w:p w14:paraId="32576892" w14:textId="77777777" w:rsidR="00767ACA" w:rsidRPr="00767ACA" w:rsidRDefault="00767AC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7ACA">
              <w:rPr>
                <w:rFonts w:ascii="Tahoma" w:hAnsi="Tahoma" w:cs="Tahoma"/>
                <w:b/>
                <w:sz w:val="20"/>
                <w:szCs w:val="20"/>
              </w:rPr>
              <w:t>Spełnia TAK / NIE</w:t>
            </w:r>
          </w:p>
        </w:tc>
        <w:tc>
          <w:tcPr>
            <w:tcW w:w="2517" w:type="dxa"/>
          </w:tcPr>
          <w:p w14:paraId="5E538353" w14:textId="77777777" w:rsidR="00767ACA" w:rsidRPr="00767ACA" w:rsidRDefault="00767AC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ACA">
              <w:rPr>
                <w:rFonts w:ascii="Tahoma" w:hAnsi="Tahoma" w:cs="Tahoma"/>
                <w:b/>
                <w:sz w:val="20"/>
                <w:szCs w:val="20"/>
              </w:rPr>
              <w:t>Parametry techniczne oferowane</w:t>
            </w:r>
          </w:p>
        </w:tc>
      </w:tr>
      <w:tr w:rsidR="00F00DEA" w:rsidRPr="00767ACA" w14:paraId="0651D04C" w14:textId="77777777" w:rsidTr="00F00DEA">
        <w:tc>
          <w:tcPr>
            <w:tcW w:w="705" w:type="dxa"/>
          </w:tcPr>
          <w:p w14:paraId="2D8BE7E1" w14:textId="7EF9292C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493B3FFE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spełniać następujące parametry sprzętowe:</w:t>
            </w:r>
          </w:p>
          <w:p w14:paraId="0112C027" w14:textId="77777777" w:rsidR="00F00DEA" w:rsidRPr="00767ACA" w:rsidRDefault="00F00DEA" w:rsidP="00767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Pamięć DRAM 512MB</w:t>
            </w:r>
          </w:p>
          <w:p w14:paraId="47625995" w14:textId="77777777" w:rsidR="00F00DEA" w:rsidRPr="00767ACA" w:rsidRDefault="00F00DEA" w:rsidP="00767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Pamięć Flash 1GB</w:t>
            </w:r>
          </w:p>
          <w:p w14:paraId="23137290" w14:textId="77777777" w:rsidR="00F00DEA" w:rsidRPr="00767ACA" w:rsidRDefault="00F00DEA" w:rsidP="00767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Procesor minimum 800 MHz ARM</w:t>
            </w:r>
          </w:p>
          <w:p w14:paraId="3C1EBD8D" w14:textId="77777777" w:rsidR="00F00DEA" w:rsidRPr="00767ACA" w:rsidRDefault="00F00DEA" w:rsidP="00767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24 porty FastEthernet</w:t>
            </w:r>
          </w:p>
          <w:p w14:paraId="488FBB9A" w14:textId="025AAFC1" w:rsidR="00F00DEA" w:rsidRPr="00767ACA" w:rsidRDefault="00F00DEA" w:rsidP="00767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4 porty uplink GbE</w:t>
            </w:r>
          </w:p>
        </w:tc>
        <w:tc>
          <w:tcPr>
            <w:tcW w:w="993" w:type="dxa"/>
          </w:tcPr>
          <w:p w14:paraId="4D1CECD2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69B60103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424FD9F1" w14:textId="77777777" w:rsidTr="00F00DEA">
        <w:tc>
          <w:tcPr>
            <w:tcW w:w="705" w:type="dxa"/>
          </w:tcPr>
          <w:p w14:paraId="0B6359A9" w14:textId="37AD746C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7D735426" w14:textId="2B592B4B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mieć zintegrowany zasilacz oraz wentylatory</w:t>
            </w:r>
          </w:p>
        </w:tc>
        <w:tc>
          <w:tcPr>
            <w:tcW w:w="993" w:type="dxa"/>
          </w:tcPr>
          <w:p w14:paraId="4C703901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0847B74E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056C9471" w14:textId="77777777" w:rsidTr="00F00DEA">
        <w:tc>
          <w:tcPr>
            <w:tcW w:w="705" w:type="dxa"/>
          </w:tcPr>
          <w:p w14:paraId="19479C57" w14:textId="14581B65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6B457644" w14:textId="33FC0921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posiadać zdolność przełączania pakietów do 56Gbps lub więcej</w:t>
            </w:r>
          </w:p>
        </w:tc>
        <w:tc>
          <w:tcPr>
            <w:tcW w:w="993" w:type="dxa"/>
          </w:tcPr>
          <w:p w14:paraId="62D7058A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6DFC5C44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67F0A5E9" w14:textId="77777777" w:rsidTr="00F00DEA">
        <w:tc>
          <w:tcPr>
            <w:tcW w:w="705" w:type="dxa"/>
          </w:tcPr>
          <w:p w14:paraId="4082D070" w14:textId="131FA219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75831D05" w14:textId="78562E09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Przepustowość urządzenia powinna być na poziomie 41,7 Mpps lub lepsza</w:t>
            </w:r>
          </w:p>
        </w:tc>
        <w:tc>
          <w:tcPr>
            <w:tcW w:w="993" w:type="dxa"/>
          </w:tcPr>
          <w:p w14:paraId="41FD3BD5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2AED2D53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6164B22B" w14:textId="77777777" w:rsidTr="00F00DEA">
        <w:tc>
          <w:tcPr>
            <w:tcW w:w="705" w:type="dxa"/>
          </w:tcPr>
          <w:p w14:paraId="42AF5630" w14:textId="3F9A5998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5B8A436E" w14:textId="704B8D08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Maksymalna liczba adresów MAC w urządzeniu 16000</w:t>
            </w:r>
          </w:p>
        </w:tc>
        <w:tc>
          <w:tcPr>
            <w:tcW w:w="993" w:type="dxa"/>
          </w:tcPr>
          <w:p w14:paraId="6249C48D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43063D26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6E189BDD" w14:textId="77777777" w:rsidTr="00F00DEA">
        <w:tc>
          <w:tcPr>
            <w:tcW w:w="705" w:type="dxa"/>
          </w:tcPr>
          <w:p w14:paraId="00B8EFAF" w14:textId="1F6C051F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51CFD03C" w14:textId="1074AFDC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Obsługa ramek Jumbo o rozmiarze 9216 bajtów</w:t>
            </w:r>
          </w:p>
        </w:tc>
        <w:tc>
          <w:tcPr>
            <w:tcW w:w="993" w:type="dxa"/>
          </w:tcPr>
          <w:p w14:paraId="2C746876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08D853EF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424C8D1F" w14:textId="77777777" w:rsidTr="00F00DEA">
        <w:tc>
          <w:tcPr>
            <w:tcW w:w="705" w:type="dxa"/>
          </w:tcPr>
          <w:p w14:paraId="13B5D791" w14:textId="0E0D3521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421B8D7F" w14:textId="503FBAAF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Liczba dostępnych VLANów (1024) – 4096 numeracji</w:t>
            </w:r>
          </w:p>
        </w:tc>
        <w:tc>
          <w:tcPr>
            <w:tcW w:w="993" w:type="dxa"/>
          </w:tcPr>
          <w:p w14:paraId="36102757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24C20528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564E6A78" w14:textId="77777777" w:rsidTr="00F00DEA">
        <w:tc>
          <w:tcPr>
            <w:tcW w:w="705" w:type="dxa"/>
          </w:tcPr>
          <w:p w14:paraId="4EE8BB30" w14:textId="2BBBF5AD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4A06895D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wspierać następujące protokołu/standardy w zakresie przełączania w warstwie 2:</w:t>
            </w:r>
          </w:p>
          <w:p w14:paraId="77D08435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Port-based VLAN</w:t>
            </w:r>
          </w:p>
          <w:p w14:paraId="156CD3C7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MAC-based VLAN</w:t>
            </w:r>
          </w:p>
          <w:p w14:paraId="0B0529C6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Voice VLAN</w:t>
            </w:r>
          </w:p>
          <w:p w14:paraId="60205869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Private VLAN (PVLAN)</w:t>
            </w:r>
          </w:p>
          <w:p w14:paraId="53EC98EC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802.1ak: Multiple VLAN Registration Protocol (MVRP)</w:t>
            </w:r>
          </w:p>
          <w:p w14:paraId="36B37B57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Multicast VLAN Registration (MVR)</w:t>
            </w:r>
          </w:p>
          <w:p w14:paraId="1E8F77C6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Compatible with Per-VLAN Spanning Tree Plus (PVST+) </w:t>
            </w:r>
          </w:p>
          <w:p w14:paraId="00F29F21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RVI (Routed VLAN Interface)</w:t>
            </w:r>
          </w:p>
          <w:p w14:paraId="76CF714D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802.1AB: Link Layer Discovery Protocol (LLDP)</w:t>
            </w:r>
          </w:p>
          <w:p w14:paraId="0F3A9FA5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LLDP-MED with VoIP integration</w:t>
            </w:r>
          </w:p>
          <w:p w14:paraId="570B47F2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IEEE 802.1D: Spanning Tree Protocol</w:t>
            </w:r>
          </w:p>
          <w:p w14:paraId="66D3E1EF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IEEE 802.1p: CoS prioritization</w:t>
            </w:r>
          </w:p>
          <w:p w14:paraId="698F718D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lastRenderedPageBreak/>
              <w:t>IEEE 802.1Q: VLAN tagging</w:t>
            </w:r>
          </w:p>
          <w:p w14:paraId="3F04255C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802.1Q-in-Q: VLAN Stacking</w:t>
            </w:r>
          </w:p>
          <w:p w14:paraId="1D1A0CEC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802.1s: Multiple Spanning Tree Protocol (MSTP)</w:t>
            </w:r>
          </w:p>
          <w:p w14:paraId="0B6E6CB0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Number of MST instances supported: 64</w:t>
            </w:r>
          </w:p>
          <w:p w14:paraId="264C6332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802.1w: Rapid Spanning Tree Protocol (RSTP)</w:t>
            </w:r>
          </w:p>
          <w:p w14:paraId="5B864509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IEEE 802.1X: Port Access Control</w:t>
            </w:r>
          </w:p>
          <w:p w14:paraId="49135C3C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IEEE 802.3: 10BASE-T</w:t>
            </w:r>
          </w:p>
          <w:p w14:paraId="06C64E34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IEEE 802.3u: 100BASE-T</w:t>
            </w:r>
          </w:p>
          <w:p w14:paraId="00B2E3A8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IEEE 802.3ab: 1000BASE-T</w:t>
            </w:r>
          </w:p>
          <w:p w14:paraId="69D45170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IEEE 802.3z: 1000BASE-X</w:t>
            </w:r>
          </w:p>
          <w:p w14:paraId="11451261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802.3x: Pause Frames/Flow Control</w:t>
            </w:r>
          </w:p>
          <w:p w14:paraId="21DEC644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802.3ad: Link Aggregation Control Protocol (LACP)</w:t>
            </w:r>
          </w:p>
          <w:p w14:paraId="7A68ECED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802.3ah: Ethernet in the First Mile</w:t>
            </w:r>
          </w:p>
          <w:p w14:paraId="26563237" w14:textId="77777777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IEEE 802.1ag: Connectivity Fault Management (CFM)</w:t>
            </w:r>
          </w:p>
          <w:p w14:paraId="51620763" w14:textId="53D13408" w:rsidR="00F00DEA" w:rsidRPr="00767ACA" w:rsidRDefault="00F00DEA" w:rsidP="00767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G.8032 (Ethernet Ring Protection)</w:t>
            </w:r>
          </w:p>
        </w:tc>
        <w:tc>
          <w:tcPr>
            <w:tcW w:w="993" w:type="dxa"/>
          </w:tcPr>
          <w:p w14:paraId="38C250D5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11A3DC7D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07EB30BE" w14:textId="77777777" w:rsidTr="00F00DEA">
        <w:tc>
          <w:tcPr>
            <w:tcW w:w="705" w:type="dxa"/>
          </w:tcPr>
          <w:p w14:paraId="27A805A3" w14:textId="64CCBAA6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414265D4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wspierać następujące protokołu/standardy w zakresie przełączania w warstwie 3:</w:t>
            </w:r>
          </w:p>
          <w:p w14:paraId="2B493E66" w14:textId="77777777" w:rsidR="00F00DEA" w:rsidRPr="00767ACA" w:rsidRDefault="00F00DEA" w:rsidP="00767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 xml:space="preserve">Urządzenie powinno obsługiwać co najmniej 2000 wpisów adresów protokołu Address Resolution Protocol (ARP) </w:t>
            </w:r>
          </w:p>
          <w:p w14:paraId="33EB945D" w14:textId="77777777" w:rsidR="00F00DEA" w:rsidRPr="00767ACA" w:rsidRDefault="00F00DEA" w:rsidP="00767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obsługiwać co najmniej 6500 tras unicastowych dla IPv4.</w:t>
            </w:r>
          </w:p>
          <w:p w14:paraId="6FA78E4C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0AE3A3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Protokoły routingu:</w:t>
            </w:r>
          </w:p>
          <w:p w14:paraId="5ECB9897" w14:textId="77777777" w:rsidR="00F00DEA" w:rsidRPr="00767ACA" w:rsidRDefault="00F00DEA" w:rsidP="00767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RIP v1/v2</w:t>
            </w:r>
          </w:p>
          <w:p w14:paraId="43A9B16C" w14:textId="77777777" w:rsidR="00F00DEA" w:rsidRPr="00767ACA" w:rsidRDefault="00F00DEA" w:rsidP="00767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OSPF v1/v2 (z 4 aktywnymi interfejsami)</w:t>
            </w:r>
          </w:p>
          <w:p w14:paraId="60084A88" w14:textId="77777777" w:rsidR="00F00DEA" w:rsidRPr="00767ACA" w:rsidRDefault="00F00DEA" w:rsidP="00767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Routing statyczny</w:t>
            </w:r>
          </w:p>
          <w:p w14:paraId="39203C7E" w14:textId="77777777" w:rsidR="00F00DEA" w:rsidRPr="00767ACA" w:rsidRDefault="00F00DEA" w:rsidP="00767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Bidirectional Forwarding Detection (BFD)</w:t>
            </w:r>
          </w:p>
          <w:p w14:paraId="24BD75A2" w14:textId="77777777" w:rsidR="00F00DEA" w:rsidRPr="00767ACA" w:rsidRDefault="00F00DEA" w:rsidP="00767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IP directed broadcast</w:t>
            </w:r>
          </w:p>
          <w:p w14:paraId="73ECF955" w14:textId="135682C0" w:rsidR="00F00DEA" w:rsidRPr="00767ACA" w:rsidRDefault="00F00DEA" w:rsidP="00767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VRF-Lite</w:t>
            </w:r>
          </w:p>
        </w:tc>
        <w:tc>
          <w:tcPr>
            <w:tcW w:w="993" w:type="dxa"/>
          </w:tcPr>
          <w:p w14:paraId="652617C8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016B2EB3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2A4A90" w14:paraId="56315FA0" w14:textId="77777777" w:rsidTr="00F00DEA">
        <w:tc>
          <w:tcPr>
            <w:tcW w:w="705" w:type="dxa"/>
          </w:tcPr>
          <w:p w14:paraId="6DA1B181" w14:textId="1D21531D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73D0251A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wspierać następujące standardy RFC:</w:t>
            </w:r>
          </w:p>
          <w:p w14:paraId="132C44AB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3176 sFlow</w:t>
            </w:r>
          </w:p>
          <w:p w14:paraId="24530F17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2925 MIB for remote ping, trace</w:t>
            </w:r>
          </w:p>
          <w:p w14:paraId="2176BD53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1122 Host requirements</w:t>
            </w:r>
          </w:p>
          <w:p w14:paraId="6349D611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768 UDP</w:t>
            </w:r>
          </w:p>
          <w:p w14:paraId="22A63DDE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791 IP</w:t>
            </w:r>
          </w:p>
          <w:p w14:paraId="5EA03282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RFC 783 Trivial File Transfer Protocol (TFTP) </w:t>
            </w:r>
          </w:p>
          <w:p w14:paraId="42BE7C4B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792 Internet Control Message Protocol (ICMP)</w:t>
            </w:r>
          </w:p>
          <w:p w14:paraId="20B325A3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793 TCP</w:t>
            </w:r>
          </w:p>
          <w:p w14:paraId="13B79045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826 ARP</w:t>
            </w:r>
          </w:p>
          <w:p w14:paraId="0426676F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894 IP over Ethernet</w:t>
            </w:r>
          </w:p>
          <w:p w14:paraId="505AC1EC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903 Reverse ARP (RARP)</w:t>
            </w:r>
          </w:p>
          <w:p w14:paraId="44CE6834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906 TFTP bootstrap</w:t>
            </w:r>
          </w:p>
          <w:p w14:paraId="3D807B31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1027 Proxy ARP</w:t>
            </w:r>
          </w:p>
          <w:p w14:paraId="0502DAA6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2068 HTTP server</w:t>
            </w:r>
          </w:p>
          <w:p w14:paraId="598ACF98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1812 Requirements for IP Version 4 routers</w:t>
            </w:r>
          </w:p>
          <w:p w14:paraId="3D4AEA63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1519 Classless Interdomain Routing (CIDR)</w:t>
            </w:r>
          </w:p>
          <w:p w14:paraId="7E0EAE94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1256 IPv4 ICMP Router Discovery (IRDP)</w:t>
            </w:r>
          </w:p>
          <w:p w14:paraId="144C6312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lastRenderedPageBreak/>
              <w:t>RFC 1058 RIP v1</w:t>
            </w:r>
          </w:p>
          <w:p w14:paraId="51817464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2453 RIP v2</w:t>
            </w:r>
          </w:p>
          <w:p w14:paraId="6E5B0BC6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1492 TACACS+</w:t>
            </w:r>
          </w:p>
          <w:p w14:paraId="35DF96E7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2138 RADIUS authentication</w:t>
            </w:r>
          </w:p>
          <w:p w14:paraId="5DACEC04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2139 RADIUS accounting</w:t>
            </w:r>
          </w:p>
          <w:p w14:paraId="4DE735F6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3579 RADIUS Extensible Authentication Protocol (EAP) support for 802.1X</w:t>
            </w:r>
          </w:p>
          <w:p w14:paraId="3A0DF669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5176 Dynamic Authorization Extensions to RADIUS</w:t>
            </w:r>
          </w:p>
          <w:p w14:paraId="44B2DE08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2267 Network ingress filtering</w:t>
            </w:r>
          </w:p>
          <w:p w14:paraId="1CFCA21D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RFC 2030 Simple Network Time Protocol (SNTP) </w:t>
            </w:r>
          </w:p>
          <w:p w14:paraId="22E3F7C5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854 Telnet client and server</w:t>
            </w:r>
          </w:p>
          <w:p w14:paraId="1EA5141D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951, 1542 BootP</w:t>
            </w:r>
          </w:p>
          <w:p w14:paraId="3E016451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2131 BOOTP/DHCP relay agent and DHCP server</w:t>
            </w:r>
          </w:p>
          <w:p w14:paraId="567251B7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1591 Domain Name System (DNS)</w:t>
            </w:r>
          </w:p>
          <w:p w14:paraId="7AB5AE99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2474 DiffServ Precedence, including 8 queues/port</w:t>
            </w:r>
          </w:p>
          <w:p w14:paraId="26F80A9C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2598 DiffServ Expedited Forwarding (EF)</w:t>
            </w:r>
          </w:p>
          <w:p w14:paraId="14BBD339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2597 DiffServ Assured Forwarding (AF)</w:t>
            </w:r>
          </w:p>
          <w:p w14:paraId="04A2EF4D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LLDP Media Endpoint Discovery (LLDP-MED), ANSI/TIA-1057, draft 08</w:t>
            </w:r>
          </w:p>
          <w:p w14:paraId="79C31C49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2464 Transmission of IPv6 Packets over Ethernet Networks</w:t>
            </w:r>
          </w:p>
          <w:p w14:paraId="4D210904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4862 IPv6 Stateless Address Autoconfiguration</w:t>
            </w:r>
          </w:p>
          <w:p w14:paraId="0763B8E5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4443 ICMPv6 for the IPv6 Specification</w:t>
            </w:r>
          </w:p>
          <w:p w14:paraId="17B8E5E3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4213 Basic Transition Mechanisms for IPv6 Hosts and Routers</w:t>
            </w:r>
          </w:p>
          <w:p w14:paraId="2B57EDE3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1155 Structure of Management Information (SMI)</w:t>
            </w:r>
          </w:p>
          <w:p w14:paraId="674DEEAF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1157 SNMPv1</w:t>
            </w:r>
          </w:p>
          <w:p w14:paraId="33CAABE2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1905 RFC 1907 SNMP v2c, SMIv2 and revised MIB-II</w:t>
            </w:r>
          </w:p>
          <w:p w14:paraId="0130BDB2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RFC 2570-2575 SNMPv3, user-based security, encryption, and </w:t>
            </w:r>
          </w:p>
          <w:p w14:paraId="45E9F8CE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authentication</w:t>
            </w:r>
          </w:p>
          <w:p w14:paraId="3BFAD7F2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RFC 2576 Coexistence between SNMP Version 1, Version 2 and </w:t>
            </w:r>
          </w:p>
          <w:p w14:paraId="213B2D71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Version 3</w:t>
            </w:r>
          </w:p>
          <w:p w14:paraId="764B094F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1212, RFC 1213, RFC 1215 MIB-II, Ethernet-like MIB, and TRAPs</w:t>
            </w:r>
          </w:p>
          <w:p w14:paraId="37B123EB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2578 SNMP Structure of Management Information MIB</w:t>
            </w:r>
          </w:p>
          <w:p w14:paraId="21BBD0E7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RFC 2579 SNMP Textual Conventions for SMIv2 </w:t>
            </w:r>
          </w:p>
          <w:p w14:paraId="3D4A024A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2925 Ping/traceroute MIB</w:t>
            </w:r>
          </w:p>
          <w:p w14:paraId="5B469896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2665 Ethernet-like interface MIB</w:t>
            </w:r>
          </w:p>
          <w:p w14:paraId="3E58AC2D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1643 Ethernet MIB</w:t>
            </w:r>
          </w:p>
          <w:p w14:paraId="6AD21396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1493 Bridge MIB</w:t>
            </w:r>
          </w:p>
          <w:p w14:paraId="18464826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2096 IPv4 Forwarding Table MIB</w:t>
            </w:r>
          </w:p>
          <w:p w14:paraId="5B4A8796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2011 SNMPv2 for IP using SMIv2</w:t>
            </w:r>
          </w:p>
          <w:p w14:paraId="55405EA8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2012 SNMPv2 for transmission control protocol using SMIv2</w:t>
            </w:r>
          </w:p>
          <w:p w14:paraId="217C32B8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2013 SNMPv2 for user datagram protocol using SMIv2</w:t>
            </w:r>
          </w:p>
          <w:p w14:paraId="34B26E99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lastRenderedPageBreak/>
              <w:t xml:space="preserve">RFC 2863 Interface MIB </w:t>
            </w:r>
          </w:p>
          <w:p w14:paraId="3C49AE70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3413 SNMP Application MIB</w:t>
            </w:r>
          </w:p>
          <w:p w14:paraId="71B5C3C5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3414 User-based security model for SNMPv3</w:t>
            </w:r>
          </w:p>
          <w:p w14:paraId="65244889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3415 View-based Access Control Model for SNMP</w:t>
            </w:r>
          </w:p>
          <w:p w14:paraId="3BFFA63B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RFC 3621 PoE-MIB (PoE switches only) </w:t>
            </w:r>
          </w:p>
          <w:p w14:paraId="599905F1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1724 RIPv2 MIB</w:t>
            </w:r>
          </w:p>
          <w:p w14:paraId="5E85C697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2863 Interface Group MIB</w:t>
            </w:r>
          </w:p>
          <w:p w14:paraId="4D20791A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2819 RMON MIB</w:t>
            </w:r>
          </w:p>
          <w:p w14:paraId="71D2CA03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2287 System Application Packages MIB</w:t>
            </w:r>
          </w:p>
          <w:p w14:paraId="3E9CC0B0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4188 STP and extensions MIB</w:t>
            </w:r>
          </w:p>
          <w:p w14:paraId="1E98F37C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4363 Definitions of managed objects for bridges with traffic classes, multicast filtering, and VLAN extensions</w:t>
            </w:r>
          </w:p>
          <w:p w14:paraId="6CC1A3D3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2922 LLDP MIB</w:t>
            </w:r>
          </w:p>
          <w:p w14:paraId="5BB6D64E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1981 Path MTU discovery for IPv6</w:t>
            </w:r>
          </w:p>
          <w:p w14:paraId="10484388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2460 IPv6 Specification</w:t>
            </w:r>
          </w:p>
          <w:p w14:paraId="3F53800A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RFC 3484 Default address selection for IPv6</w:t>
            </w:r>
          </w:p>
          <w:p w14:paraId="0163CBFD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4291 IPv6 Addressing architecture</w:t>
            </w:r>
          </w:p>
          <w:p w14:paraId="6C955FE8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RFC 4861 Neighbor discovery for IPv6</w:t>
            </w:r>
          </w:p>
          <w:p w14:paraId="398D2D8F" w14:textId="77777777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Draft – blumenthal – aes – usm - 08</w:t>
            </w:r>
          </w:p>
          <w:p w14:paraId="6F23A2BD" w14:textId="7819AA14" w:rsidR="00F00DEA" w:rsidRPr="00767ACA" w:rsidRDefault="00F00DEA" w:rsidP="00767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Draft – reeder - snmpv3 – usm - 3desede -00</w:t>
            </w:r>
          </w:p>
        </w:tc>
        <w:tc>
          <w:tcPr>
            <w:tcW w:w="993" w:type="dxa"/>
          </w:tcPr>
          <w:p w14:paraId="452716AF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14:paraId="079E1251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F00DEA" w:rsidRPr="00767ACA" w14:paraId="78DE2C1A" w14:textId="77777777" w:rsidTr="00F00DEA">
        <w:tc>
          <w:tcPr>
            <w:tcW w:w="705" w:type="dxa"/>
          </w:tcPr>
          <w:p w14:paraId="0A9730D2" w14:textId="227E4D17" w:rsidR="00F00DEA" w:rsidRPr="00AA5526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5073" w:type="dxa"/>
          </w:tcPr>
          <w:p w14:paraId="338F6AEA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mieć zaimplementowane następujące funkcje bezpieczeństwa:</w:t>
            </w:r>
          </w:p>
          <w:p w14:paraId="200562A9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MAC limiting</w:t>
            </w:r>
          </w:p>
          <w:p w14:paraId="09A6A419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Allowed MAC addresses—configurable per port</w:t>
            </w:r>
          </w:p>
          <w:p w14:paraId="58F1F71F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Sticky MAC (persistent MAC address learning)</w:t>
            </w:r>
          </w:p>
          <w:p w14:paraId="55A24843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Dynamic ARP inspection (DAI)</w:t>
            </w:r>
          </w:p>
          <w:p w14:paraId="4DBB10AD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Proxy ARP</w:t>
            </w:r>
          </w:p>
          <w:p w14:paraId="1C7B8AA0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Static ARP support</w:t>
            </w:r>
          </w:p>
          <w:p w14:paraId="4A81E46E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DHCP snooping</w:t>
            </w:r>
          </w:p>
          <w:p w14:paraId="742534A9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IP source guard</w:t>
            </w:r>
          </w:p>
          <w:p w14:paraId="52623C64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802.1X port-based</w:t>
            </w:r>
          </w:p>
          <w:p w14:paraId="1DB3B20E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802.1X multiple supplicants</w:t>
            </w:r>
          </w:p>
          <w:p w14:paraId="11C281E1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802.1X with VLAN assignment</w:t>
            </w:r>
          </w:p>
          <w:p w14:paraId="6DFD5074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802.1X with authentication bypass access (based on host MAC address)</w:t>
            </w:r>
          </w:p>
          <w:p w14:paraId="2A04696E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802.1X with VoIP VLAN support</w:t>
            </w:r>
          </w:p>
          <w:p w14:paraId="064D5B09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802.1X dynamic ACL based on RADIUS attributes</w:t>
            </w:r>
          </w:p>
          <w:p w14:paraId="60AA12FA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802.1X Supported EAP types: Message Digest 5 (MD5), Transport </w:t>
            </w:r>
          </w:p>
          <w:p w14:paraId="77A6EF30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Layer Security (TLS), Tunneled Transport Layer Security (TTLS), </w:t>
            </w:r>
          </w:p>
          <w:p w14:paraId="5A32F3A1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Protected Extensible Authentication Protocol (PEAP)</w:t>
            </w:r>
          </w:p>
          <w:p w14:paraId="6FB9569B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67ACA">
              <w:rPr>
                <w:rFonts w:ascii="Tahoma" w:hAnsi="Tahoma" w:cs="Tahoma"/>
                <w:sz w:val="20"/>
                <w:szCs w:val="20"/>
              </w:rPr>
              <w:t>Captive Portal</w:t>
            </w:r>
          </w:p>
          <w:p w14:paraId="343C6076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Trusted Network Connect (TNC) certified</w:t>
            </w:r>
          </w:p>
          <w:p w14:paraId="0B4D54EE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Static MAC authentication</w:t>
            </w:r>
          </w:p>
          <w:p w14:paraId="30BFDB92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MAC-RADIUS</w:t>
            </w:r>
          </w:p>
          <w:p w14:paraId="4B5730DA" w14:textId="77777777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Control plane DoS protection</w:t>
            </w:r>
          </w:p>
          <w:p w14:paraId="65389DDC" w14:textId="6AF9F99A" w:rsidR="00F00DEA" w:rsidRPr="00767ACA" w:rsidRDefault="00F00DEA" w:rsidP="00767A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Fallback Authentication</w:t>
            </w:r>
          </w:p>
        </w:tc>
        <w:tc>
          <w:tcPr>
            <w:tcW w:w="993" w:type="dxa"/>
          </w:tcPr>
          <w:p w14:paraId="480CFC41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353622B4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793AB7FE" w14:textId="77777777" w:rsidTr="00F00DEA">
        <w:tc>
          <w:tcPr>
            <w:tcW w:w="705" w:type="dxa"/>
          </w:tcPr>
          <w:p w14:paraId="0F7EABD6" w14:textId="62601EC1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1E63C58F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mieć możliwość definiowania list kontroli dostępu (ACL):</w:t>
            </w:r>
          </w:p>
          <w:p w14:paraId="749EB724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Port-based ACL (PACL)—ingress</w:t>
            </w:r>
          </w:p>
          <w:p w14:paraId="07E4E920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VLAN-based ACL (VACL)—ingress and egress</w:t>
            </w:r>
          </w:p>
          <w:p w14:paraId="73D02CA4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Router-based ACL (RACL)—ingress and egress</w:t>
            </w:r>
          </w:p>
          <w:p w14:paraId="144D7C61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ACL entries (ACE) in hardware per system: 1,500</w:t>
            </w:r>
          </w:p>
          <w:p w14:paraId="7BA93ED2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ACL counter for denied packets</w:t>
            </w:r>
          </w:p>
          <w:p w14:paraId="26DBF73A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ACL counter for permitted packets</w:t>
            </w:r>
          </w:p>
          <w:p w14:paraId="5FA82623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 xml:space="preserve">Ability to add/remove/change ACL entries in middle of list </w:t>
            </w:r>
          </w:p>
          <w:p w14:paraId="50CC0426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(ACL editing)</w:t>
            </w:r>
          </w:p>
          <w:p w14:paraId="0992E6EB" w14:textId="3DC8142D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L2-L4 ACL</w:t>
            </w:r>
          </w:p>
        </w:tc>
        <w:tc>
          <w:tcPr>
            <w:tcW w:w="993" w:type="dxa"/>
          </w:tcPr>
          <w:p w14:paraId="63B1855C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2C55F8E8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7F748050" w14:textId="77777777" w:rsidTr="00F00DEA">
        <w:tc>
          <w:tcPr>
            <w:tcW w:w="705" w:type="dxa"/>
          </w:tcPr>
          <w:p w14:paraId="13E028DE" w14:textId="77777777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336B8881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wspierać następujące funkcje wysokiej dostępności (High Availability):</w:t>
            </w:r>
          </w:p>
          <w:p w14:paraId="3F60980D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Link Aggregation</w:t>
            </w:r>
          </w:p>
          <w:p w14:paraId="77B606BB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802.3ad (LACP) support:</w:t>
            </w:r>
          </w:p>
          <w:p w14:paraId="1D2D363D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- Number of LAGs supported: 32</w:t>
            </w:r>
          </w:p>
          <w:p w14:paraId="6A8670D7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Maximum number of ports per LAG: 8</w:t>
            </w:r>
          </w:p>
          <w:p w14:paraId="42A3C82A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LAG load sharing algorithm—Bridged Unicast Traffic:</w:t>
            </w:r>
          </w:p>
          <w:p w14:paraId="2042C7DB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IP: S/D MAC, S/D IP</w:t>
            </w:r>
          </w:p>
          <w:p w14:paraId="3CF9D2CF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TCP/UDP: S/D MAC, S/D IP, S/D Port</w:t>
            </w:r>
          </w:p>
          <w:p w14:paraId="57191628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- Non-IP: S/D MAC</w:t>
            </w:r>
          </w:p>
          <w:p w14:paraId="7873D6E4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LAG sharing algorithm—Routed Unicast Traffic:</w:t>
            </w:r>
          </w:p>
          <w:p w14:paraId="0F07EB48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IP: S/D IP</w:t>
            </w:r>
          </w:p>
          <w:p w14:paraId="3DD9E5C6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TCP/UDP: S/D IP, S/D Port</w:t>
            </w:r>
          </w:p>
          <w:p w14:paraId="6B50B4BE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LAG load sharing algorithm—Bridged Multicast Traffic:</w:t>
            </w:r>
          </w:p>
          <w:p w14:paraId="1232D8BC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IP: S/D MAC, S/D IP</w:t>
            </w:r>
          </w:p>
          <w:p w14:paraId="43B15394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TCP/UDP: S/D MAC, S/D IP, S/D Port</w:t>
            </w:r>
          </w:p>
          <w:p w14:paraId="04E01FD9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- Non-IP: S/D MAC</w:t>
            </w:r>
          </w:p>
          <w:p w14:paraId="25327B76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LAG sharing algorithm—Routed Multicast Traffic:</w:t>
            </w:r>
          </w:p>
          <w:p w14:paraId="1CB7171D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IP: S/D IP</w:t>
            </w:r>
          </w:p>
          <w:p w14:paraId="36FE84AF" w14:textId="77777777" w:rsidR="00F00DEA" w:rsidRPr="00767ACA" w:rsidRDefault="00F00DEA" w:rsidP="00767AC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- TCP/UDP: S/D IP, S/D Port</w:t>
            </w:r>
          </w:p>
          <w:p w14:paraId="5D34FC8C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Tagged ports support in LAG</w:t>
            </w:r>
          </w:p>
          <w:p w14:paraId="198C8D77" w14:textId="54C971EE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Uplink Failure Detection (UFD)</w:t>
            </w:r>
          </w:p>
        </w:tc>
        <w:tc>
          <w:tcPr>
            <w:tcW w:w="993" w:type="dxa"/>
          </w:tcPr>
          <w:p w14:paraId="401BC647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0492668A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2A4A90" w14:paraId="548DF350" w14:textId="77777777" w:rsidTr="00F00DEA">
        <w:tc>
          <w:tcPr>
            <w:tcW w:w="705" w:type="dxa"/>
          </w:tcPr>
          <w:p w14:paraId="77580B33" w14:textId="1C88C32F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20DF4C91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posiadać funkcję QoS dla warstwy 2 i warstwy 3 w zakresie:</w:t>
            </w:r>
          </w:p>
          <w:p w14:paraId="31890A14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Ingress policing: 1 rate 2 color</w:t>
            </w:r>
          </w:p>
          <w:p w14:paraId="71546BF7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Sprzętowe kolejki na port: 8</w:t>
            </w:r>
          </w:p>
          <w:p w14:paraId="4EBEE69B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Metody kolejkowania (egress): Strict Priority (SP), shaped deficit weighted round-robin (SDWRR)</w:t>
            </w:r>
          </w:p>
          <w:p w14:paraId="0CA1962A" w14:textId="77777777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802.1p, DSCP /IP precedence trust and marking L2-L4 classification criteria: Interface, MAC address, Ethertype, 802.1p, VLAN, IP address, DSCP/IP precedence, TCP/UDP port  numbers</w:t>
            </w:r>
          </w:p>
          <w:p w14:paraId="07B28D41" w14:textId="2E0A722C" w:rsidR="00F00DEA" w:rsidRPr="00767ACA" w:rsidRDefault="00F00DEA" w:rsidP="00767A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Congestion avoidance capabilities: Tail drop</w:t>
            </w:r>
          </w:p>
        </w:tc>
        <w:tc>
          <w:tcPr>
            <w:tcW w:w="993" w:type="dxa"/>
          </w:tcPr>
          <w:p w14:paraId="67E1B57A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14:paraId="58FBF25E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F00DEA" w:rsidRPr="00767ACA" w14:paraId="68513D96" w14:textId="77777777" w:rsidTr="00F00DEA">
        <w:tc>
          <w:tcPr>
            <w:tcW w:w="705" w:type="dxa"/>
          </w:tcPr>
          <w:p w14:paraId="5420A53E" w14:textId="45B49939" w:rsidR="00F00DEA" w:rsidRPr="00AA5526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5073" w:type="dxa"/>
          </w:tcPr>
          <w:p w14:paraId="1FB3B871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obsługiwać wsparcie dla ruchu multicastowego w zakresie:</w:t>
            </w:r>
          </w:p>
          <w:p w14:paraId="4CB79041" w14:textId="77777777" w:rsidR="00F00DEA" w:rsidRPr="00767ACA" w:rsidRDefault="00F00DEA" w:rsidP="00767A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IGMP snooping entries: 1,000</w:t>
            </w:r>
          </w:p>
          <w:p w14:paraId="3925F936" w14:textId="77777777" w:rsidR="00F00DEA" w:rsidRPr="00767ACA" w:rsidRDefault="00F00DEA" w:rsidP="00767A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IGMP: v1, v2, v3</w:t>
            </w:r>
          </w:p>
          <w:p w14:paraId="00D6602B" w14:textId="77777777" w:rsidR="00F00DEA" w:rsidRPr="00767ACA" w:rsidRDefault="00F00DEA" w:rsidP="00767A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IGMP snooping</w:t>
            </w:r>
          </w:p>
          <w:p w14:paraId="037020D5" w14:textId="3B33F30A" w:rsidR="00F00DEA" w:rsidRPr="00767ACA" w:rsidRDefault="00F00DEA" w:rsidP="00767A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PIM-SM, PIM-SSM, PIM-DM</w:t>
            </w:r>
          </w:p>
        </w:tc>
        <w:tc>
          <w:tcPr>
            <w:tcW w:w="993" w:type="dxa"/>
          </w:tcPr>
          <w:p w14:paraId="7FA82EAB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72134529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318950C2" w14:textId="77777777" w:rsidTr="00F00DEA">
        <w:tc>
          <w:tcPr>
            <w:tcW w:w="705" w:type="dxa"/>
          </w:tcPr>
          <w:p w14:paraId="0097FBB9" w14:textId="3C66ED8F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25D71123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posiadać następujące funkcje zarządzania oraz usługi:</w:t>
            </w:r>
          </w:p>
          <w:p w14:paraId="46B92B2E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 xml:space="preserve">Systemowy CLI </w:t>
            </w:r>
          </w:p>
          <w:p w14:paraId="48BA57C8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lastRenderedPageBreak/>
              <w:t>Webowy interfejs konfiguracyjny</w:t>
            </w:r>
          </w:p>
          <w:p w14:paraId="2FC665DB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Out-of-band management: Serial, 10/100BASE-T Ethernet</w:t>
            </w:r>
          </w:p>
          <w:p w14:paraId="693E3FFF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Konfiguracja w kodzie ASCII</w:t>
            </w:r>
          </w:p>
          <w:p w14:paraId="142A17BE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Konfiguracja ratunkowa (Rescue)</w:t>
            </w:r>
          </w:p>
          <w:p w14:paraId="2DDDA266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Cofanie konfiguracji (Configuration rollback)</w:t>
            </w:r>
          </w:p>
          <w:p w14:paraId="2AABFCBF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Cofanie obrazu (Image rollback)</w:t>
            </w:r>
          </w:p>
          <w:p w14:paraId="230BEF20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Real-time Performance Monitoring (RPM)</w:t>
            </w:r>
          </w:p>
          <w:p w14:paraId="1BE159E5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Simple Network Management Protocol (SNMP): v1, v2c, v3</w:t>
            </w:r>
          </w:p>
          <w:p w14:paraId="2F4273AB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Remote monitoring (RMON) (RFC 2819) Groups 1, 2, 3, 9</w:t>
            </w:r>
          </w:p>
          <w:p w14:paraId="235C39EB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Network Time Protocol (NTP)</w:t>
            </w:r>
          </w:p>
          <w:p w14:paraId="2426BB33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Serwer DHCP</w:t>
            </w:r>
          </w:p>
          <w:p w14:paraId="7CE84A4C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 xml:space="preserve">DHCP client and DHCP proxy </w:t>
            </w:r>
          </w:p>
          <w:p w14:paraId="76773D58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DHCP relay and helper</w:t>
            </w:r>
          </w:p>
          <w:p w14:paraId="57793CFF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Autentykacja RADIUS</w:t>
            </w:r>
          </w:p>
          <w:p w14:paraId="6125EF5B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Autentykacja TACACS+</w:t>
            </w:r>
          </w:p>
          <w:p w14:paraId="075C6568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SSHv2</w:t>
            </w:r>
          </w:p>
          <w:p w14:paraId="7EAAF71B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Bezpieczne kopiowanie Secure Copy</w:t>
            </w:r>
          </w:p>
          <w:p w14:paraId="7FD6CD14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HTTP/HTTPs</w:t>
            </w:r>
          </w:p>
          <w:p w14:paraId="6E866549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DNS resolver</w:t>
            </w:r>
          </w:p>
          <w:p w14:paraId="34E88673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 xml:space="preserve">Logi Syslog </w:t>
            </w:r>
          </w:p>
          <w:p w14:paraId="577AB707" w14:textId="77777777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Czujnik temperatury</w:t>
            </w:r>
          </w:p>
          <w:p w14:paraId="61A0A9EB" w14:textId="19CC6BCD" w:rsidR="00F00DEA" w:rsidRPr="00767ACA" w:rsidRDefault="00F00DEA" w:rsidP="00767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Możliwość zgrywania konfiguracji poprzez FTP/Bezpiecznie kopiowanie Secure Copy</w:t>
            </w:r>
          </w:p>
        </w:tc>
        <w:tc>
          <w:tcPr>
            <w:tcW w:w="993" w:type="dxa"/>
          </w:tcPr>
          <w:p w14:paraId="6BA381AC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7AB29EF7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6C305A83" w14:textId="77777777" w:rsidTr="00F00DEA">
        <w:tc>
          <w:tcPr>
            <w:tcW w:w="705" w:type="dxa"/>
          </w:tcPr>
          <w:p w14:paraId="393B4899" w14:textId="53B45639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18AAA09E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posiadać co najmniej następujące certyfikaty bezpieczeństwa:</w:t>
            </w:r>
          </w:p>
          <w:p w14:paraId="64E07ED9" w14:textId="77777777" w:rsidR="00F00DEA" w:rsidRPr="00767ACA" w:rsidRDefault="00F00DEA" w:rsidP="00767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UL-UL60950-1 (Second Edition)</w:t>
            </w:r>
          </w:p>
          <w:p w14:paraId="136F468B" w14:textId="77777777" w:rsidR="00F00DEA" w:rsidRPr="00767ACA" w:rsidRDefault="00F00DEA" w:rsidP="00767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C-UL to CAN/CSA 22.2 No.60950-1 (Second Edition)</w:t>
            </w:r>
          </w:p>
          <w:p w14:paraId="2EF1F1B4" w14:textId="77777777" w:rsidR="00F00DEA" w:rsidRPr="00767ACA" w:rsidRDefault="00F00DEA" w:rsidP="00767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TUV/GS to EN 60950-1 (Second Edition)</w:t>
            </w:r>
          </w:p>
          <w:p w14:paraId="12D24A81" w14:textId="77777777" w:rsidR="00F00DEA" w:rsidRPr="00767ACA" w:rsidRDefault="00F00DEA" w:rsidP="00767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67ACA">
              <w:rPr>
                <w:rFonts w:ascii="Tahoma" w:hAnsi="Tahoma" w:cs="Tahoma"/>
                <w:sz w:val="20"/>
                <w:szCs w:val="20"/>
                <w:lang w:val="en-US"/>
              </w:rPr>
              <w:t>CB-IEC60950-1 (Second Edition with all country deviations)</w:t>
            </w:r>
          </w:p>
          <w:p w14:paraId="325CEA2D" w14:textId="2880EE9D" w:rsidR="00F00DEA" w:rsidRPr="00767ACA" w:rsidRDefault="00F00DEA" w:rsidP="00767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EN 60825-1 (Second Edition)</w:t>
            </w:r>
          </w:p>
        </w:tc>
        <w:tc>
          <w:tcPr>
            <w:tcW w:w="993" w:type="dxa"/>
          </w:tcPr>
          <w:p w14:paraId="31909CF6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13E25054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244B7091" w14:textId="77777777" w:rsidTr="00F00DEA">
        <w:tc>
          <w:tcPr>
            <w:tcW w:w="705" w:type="dxa"/>
          </w:tcPr>
          <w:p w14:paraId="624084FF" w14:textId="485CA94A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5568DD9B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powinno spełniać następujące wymagania/normy kompatybilności elektromagnetycznej:</w:t>
            </w:r>
          </w:p>
          <w:p w14:paraId="330A5728" w14:textId="77777777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FCC 47CFR Part 15 Class A</w:t>
            </w:r>
          </w:p>
          <w:p w14:paraId="2EBE56D3" w14:textId="77777777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 xml:space="preserve">EN 55022 Class A </w:t>
            </w:r>
          </w:p>
          <w:p w14:paraId="5715A675" w14:textId="77777777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ICES-003 Class A</w:t>
            </w:r>
          </w:p>
          <w:p w14:paraId="749FAD1E" w14:textId="77777777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VCCI Class A</w:t>
            </w:r>
          </w:p>
          <w:p w14:paraId="2CC15734" w14:textId="77777777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AS/NZS CISPR 22 Class A</w:t>
            </w:r>
          </w:p>
          <w:p w14:paraId="103B30BF" w14:textId="77777777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CISPR 22 Class A</w:t>
            </w:r>
          </w:p>
          <w:p w14:paraId="49C9D478" w14:textId="77777777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EN 55024</w:t>
            </w:r>
          </w:p>
          <w:p w14:paraId="5EE8EB90" w14:textId="77777777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EN 300386</w:t>
            </w:r>
          </w:p>
          <w:p w14:paraId="603B03F3" w14:textId="28A1E9B3" w:rsidR="00F00DEA" w:rsidRPr="00767ACA" w:rsidRDefault="00F00DEA" w:rsidP="00767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CE</w:t>
            </w:r>
          </w:p>
        </w:tc>
        <w:tc>
          <w:tcPr>
            <w:tcW w:w="993" w:type="dxa"/>
          </w:tcPr>
          <w:p w14:paraId="53136EE6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2B923D6E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DEA" w:rsidRPr="00767ACA" w14:paraId="51FDD9B8" w14:textId="77777777" w:rsidTr="00F00DEA">
        <w:tc>
          <w:tcPr>
            <w:tcW w:w="705" w:type="dxa"/>
          </w:tcPr>
          <w:p w14:paraId="65831976" w14:textId="25D75AE5" w:rsidR="00F00DEA" w:rsidRPr="00767ACA" w:rsidRDefault="00F00DEA" w:rsidP="00767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14:paraId="7174BBE6" w14:textId="2C708512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67ACA">
              <w:rPr>
                <w:rFonts w:ascii="Tahoma" w:hAnsi="Tahoma" w:cs="Tahoma"/>
                <w:sz w:val="20"/>
                <w:szCs w:val="20"/>
              </w:rPr>
              <w:t>Urządzenie nie może być zabezpieczone plombami gwarancyjnymi („stickerami”) lub w inny sposób, których zerwanie lub uszkodzenie przez użytkownika lub eksploatację powoduję utratę gwarancji.</w:t>
            </w:r>
          </w:p>
        </w:tc>
        <w:tc>
          <w:tcPr>
            <w:tcW w:w="993" w:type="dxa"/>
          </w:tcPr>
          <w:p w14:paraId="2659664F" w14:textId="77777777" w:rsidR="00F00DEA" w:rsidRPr="00767ACA" w:rsidRDefault="00F00DEA" w:rsidP="00767AC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4EB6B300" w14:textId="77777777" w:rsidR="00F00DEA" w:rsidRPr="00767ACA" w:rsidRDefault="00F00DEA" w:rsidP="00767AC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F435293" w14:textId="51A720D7" w:rsidR="00932AC9" w:rsidRDefault="00932AC9" w:rsidP="00F00DEA">
      <w:pPr>
        <w:rPr>
          <w:rFonts w:ascii="Tahoma" w:hAnsi="Tahoma" w:cs="Tahoma"/>
          <w:sz w:val="20"/>
          <w:szCs w:val="20"/>
        </w:rPr>
      </w:pPr>
    </w:p>
    <w:p w14:paraId="13A3C20F" w14:textId="0C5866C9" w:rsidR="00767ACA" w:rsidRDefault="00767ACA" w:rsidP="00F00DEA">
      <w:pPr>
        <w:rPr>
          <w:rFonts w:ascii="Tahoma" w:hAnsi="Tahoma" w:cs="Tahoma"/>
          <w:sz w:val="20"/>
          <w:szCs w:val="20"/>
        </w:rPr>
      </w:pPr>
    </w:p>
    <w:p w14:paraId="366BDC60" w14:textId="62F220EB" w:rsidR="00767ACA" w:rsidRDefault="00767ACA" w:rsidP="00F00DEA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5"/>
        <w:gridCol w:w="5073"/>
        <w:gridCol w:w="993"/>
        <w:gridCol w:w="2517"/>
      </w:tblGrid>
      <w:tr w:rsidR="007512E2" w:rsidRPr="00A96F67" w14:paraId="5E68AB31" w14:textId="77777777" w:rsidTr="00791858">
        <w:tc>
          <w:tcPr>
            <w:tcW w:w="9288" w:type="dxa"/>
            <w:gridSpan w:val="4"/>
          </w:tcPr>
          <w:p w14:paraId="4CD5586E" w14:textId="365C5644" w:rsidR="007512E2" w:rsidRPr="00A96F67" w:rsidRDefault="00747591" w:rsidP="007475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14" w:hanging="283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Konwerter światłowodowy</w:t>
            </w:r>
            <w:r w:rsidRPr="00A96F67">
              <w:rPr>
                <w:rFonts w:ascii="Tahoma" w:hAnsi="Tahoma" w:cs="Tahoma"/>
                <w:b/>
                <w:sz w:val="20"/>
                <w:szCs w:val="20"/>
              </w:rPr>
              <w:br/>
              <w:t>Sztuk: 1</w:t>
            </w:r>
          </w:p>
          <w:p w14:paraId="2FAE44A9" w14:textId="77777777" w:rsidR="007512E2" w:rsidRPr="00A96F67" w:rsidRDefault="007512E2" w:rsidP="00747591">
            <w:pPr>
              <w:pStyle w:val="Akapitzlist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8CD2EC" w14:textId="77777777" w:rsidR="007512E2" w:rsidRPr="00A96F67" w:rsidRDefault="007512E2" w:rsidP="00747591">
            <w:pPr>
              <w:pStyle w:val="Akapitzlist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Producent: ……………………………………</w:t>
            </w:r>
          </w:p>
          <w:p w14:paraId="7484852B" w14:textId="77777777" w:rsidR="007512E2" w:rsidRPr="00A96F67" w:rsidRDefault="007512E2" w:rsidP="00747591">
            <w:pPr>
              <w:pStyle w:val="Akapitzlist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F5AFDF" w14:textId="77777777" w:rsidR="007512E2" w:rsidRPr="00A96F67" w:rsidRDefault="007512E2" w:rsidP="00747591">
            <w:pPr>
              <w:pStyle w:val="Akapitzlist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Model: ………………………………………….</w:t>
            </w:r>
          </w:p>
        </w:tc>
      </w:tr>
      <w:tr w:rsidR="00747591" w:rsidRPr="00A96F67" w14:paraId="54F69A92" w14:textId="77777777" w:rsidTr="005F4617">
        <w:trPr>
          <w:trHeight w:val="194"/>
        </w:trPr>
        <w:tc>
          <w:tcPr>
            <w:tcW w:w="705" w:type="dxa"/>
          </w:tcPr>
          <w:p w14:paraId="707C64F1" w14:textId="6B115717" w:rsidR="00747591" w:rsidRPr="00A96F67" w:rsidRDefault="00747591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073" w:type="dxa"/>
          </w:tcPr>
          <w:p w14:paraId="09DF0A16" w14:textId="083A6FD1" w:rsidR="00747591" w:rsidRPr="00A96F67" w:rsidRDefault="00747591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Parametr/cecha – Charakterystyka (Wymagania minimalne)</w:t>
            </w:r>
          </w:p>
        </w:tc>
        <w:tc>
          <w:tcPr>
            <w:tcW w:w="993" w:type="dxa"/>
          </w:tcPr>
          <w:p w14:paraId="4C92B5B3" w14:textId="77777777" w:rsidR="00747591" w:rsidRPr="00A96F67" w:rsidRDefault="00747591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Spełnia TAK / NIE</w:t>
            </w:r>
          </w:p>
        </w:tc>
        <w:tc>
          <w:tcPr>
            <w:tcW w:w="2517" w:type="dxa"/>
          </w:tcPr>
          <w:p w14:paraId="33516759" w14:textId="77777777" w:rsidR="00747591" w:rsidRPr="00A96F67" w:rsidRDefault="00747591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F67">
              <w:rPr>
                <w:rFonts w:ascii="Tahoma" w:hAnsi="Tahoma" w:cs="Tahoma"/>
                <w:b/>
                <w:sz w:val="20"/>
                <w:szCs w:val="20"/>
              </w:rPr>
              <w:t>Parametry techniczne oferowane</w:t>
            </w:r>
          </w:p>
        </w:tc>
      </w:tr>
      <w:tr w:rsidR="002A4A90" w:rsidRPr="002A4A90" w14:paraId="0053D57E" w14:textId="77777777" w:rsidTr="002A4A90">
        <w:trPr>
          <w:trHeight w:val="90"/>
        </w:trPr>
        <w:tc>
          <w:tcPr>
            <w:tcW w:w="705" w:type="dxa"/>
          </w:tcPr>
          <w:p w14:paraId="1394B9B2" w14:textId="07396C88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5073" w:type="dxa"/>
          </w:tcPr>
          <w:p w14:paraId="7F09C3D5" w14:textId="77777777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Urządzenie powinno wspierać standardy:</w:t>
            </w:r>
          </w:p>
          <w:p w14:paraId="4BA48F4C" w14:textId="34AABA6A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IEEE 802.3, IEEE 802.3z, IEEE 802.3u, IEEE 802.3G</w:t>
            </w:r>
          </w:p>
        </w:tc>
        <w:tc>
          <w:tcPr>
            <w:tcW w:w="993" w:type="dxa"/>
          </w:tcPr>
          <w:p w14:paraId="031A21D7" w14:textId="77777777" w:rsidR="002A4A90" w:rsidRPr="002A4A90" w:rsidRDefault="002A4A90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1C90F6AC" w14:textId="77777777" w:rsidR="002A4A90" w:rsidRPr="002A4A90" w:rsidRDefault="002A4A90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90" w:rsidRPr="002A4A90" w14:paraId="2E528B35" w14:textId="77777777" w:rsidTr="002A4A90">
        <w:trPr>
          <w:trHeight w:val="921"/>
        </w:trPr>
        <w:tc>
          <w:tcPr>
            <w:tcW w:w="705" w:type="dxa"/>
          </w:tcPr>
          <w:p w14:paraId="5654B6E2" w14:textId="41055F32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5073" w:type="dxa"/>
          </w:tcPr>
          <w:p w14:paraId="2FB33C3C" w14:textId="77777777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Urządzenie powinno posiadać interfejsy:</w:t>
            </w:r>
          </w:p>
          <w:p w14:paraId="0A1A8452" w14:textId="77777777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RJ-45 UTP/STP kat. 3, 4, 5</w:t>
            </w:r>
          </w:p>
          <w:p w14:paraId="0AF8CDC7" w14:textId="28A05F41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Port światłowodowy : Światłowód jednomoodwy 9/125μm, Max 20km, złącze optyczne 2xSC</w:t>
            </w:r>
          </w:p>
        </w:tc>
        <w:tc>
          <w:tcPr>
            <w:tcW w:w="993" w:type="dxa"/>
          </w:tcPr>
          <w:p w14:paraId="05FAFE53" w14:textId="77777777" w:rsidR="002A4A90" w:rsidRPr="002A4A90" w:rsidRDefault="002A4A90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08FB5E05" w14:textId="77777777" w:rsidR="002A4A90" w:rsidRPr="002A4A90" w:rsidRDefault="002A4A90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90" w:rsidRPr="002A4A90" w14:paraId="3F3B1008" w14:textId="77777777" w:rsidTr="002A4A90">
        <w:trPr>
          <w:trHeight w:val="90"/>
        </w:trPr>
        <w:tc>
          <w:tcPr>
            <w:tcW w:w="705" w:type="dxa"/>
          </w:tcPr>
          <w:p w14:paraId="3D319279" w14:textId="0621C713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5073" w:type="dxa"/>
          </w:tcPr>
          <w:p w14:paraId="31CCF6D0" w14:textId="57E2DC72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Urządzenie powinno obsługiwać długość fali w Tx i Rx: 1310nm</w:t>
            </w:r>
          </w:p>
        </w:tc>
        <w:tc>
          <w:tcPr>
            <w:tcW w:w="993" w:type="dxa"/>
          </w:tcPr>
          <w:p w14:paraId="1F254EA6" w14:textId="77777777" w:rsidR="002A4A90" w:rsidRPr="002A4A90" w:rsidRDefault="002A4A90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7546FBE9" w14:textId="77777777" w:rsidR="002A4A90" w:rsidRPr="002A4A90" w:rsidRDefault="002A4A90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90" w:rsidRPr="002A4A90" w14:paraId="5493F471" w14:textId="77777777" w:rsidTr="002A4A90">
        <w:trPr>
          <w:trHeight w:val="90"/>
        </w:trPr>
        <w:tc>
          <w:tcPr>
            <w:tcW w:w="705" w:type="dxa"/>
          </w:tcPr>
          <w:p w14:paraId="3BB78A34" w14:textId="58DEE96F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5073" w:type="dxa"/>
          </w:tcPr>
          <w:p w14:paraId="0B3DC66F" w14:textId="4B156CE4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Urządzenie powinno pracować w zakresie temperatur od 0 do 50°C</w:t>
            </w:r>
          </w:p>
        </w:tc>
        <w:tc>
          <w:tcPr>
            <w:tcW w:w="993" w:type="dxa"/>
          </w:tcPr>
          <w:p w14:paraId="5BF2461F" w14:textId="77777777" w:rsidR="002A4A90" w:rsidRPr="002A4A90" w:rsidRDefault="002A4A90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7878FD22" w14:textId="77777777" w:rsidR="002A4A90" w:rsidRPr="002A4A90" w:rsidRDefault="002A4A90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90" w:rsidRPr="002A4A90" w14:paraId="3A677FE0" w14:textId="77777777" w:rsidTr="002A4A90">
        <w:trPr>
          <w:trHeight w:val="90"/>
        </w:trPr>
        <w:tc>
          <w:tcPr>
            <w:tcW w:w="705" w:type="dxa"/>
          </w:tcPr>
          <w:p w14:paraId="03213429" w14:textId="7AAE36BD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5073" w:type="dxa"/>
          </w:tcPr>
          <w:p w14:paraId="2BDACA75" w14:textId="2FA17710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Urządzenie powinno być zasilane napięciem stałym 5V</w:t>
            </w:r>
          </w:p>
        </w:tc>
        <w:tc>
          <w:tcPr>
            <w:tcW w:w="993" w:type="dxa"/>
          </w:tcPr>
          <w:p w14:paraId="0395C1E0" w14:textId="77777777" w:rsidR="002A4A90" w:rsidRPr="002A4A90" w:rsidRDefault="002A4A90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233B70EA" w14:textId="77777777" w:rsidR="002A4A90" w:rsidRPr="002A4A90" w:rsidRDefault="002A4A90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90" w:rsidRPr="002A4A90" w14:paraId="18C09EC8" w14:textId="77777777" w:rsidTr="002A4A90">
        <w:trPr>
          <w:trHeight w:val="90"/>
        </w:trPr>
        <w:tc>
          <w:tcPr>
            <w:tcW w:w="705" w:type="dxa"/>
          </w:tcPr>
          <w:p w14:paraId="57503FD5" w14:textId="0876F4B0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5073" w:type="dxa"/>
          </w:tcPr>
          <w:p w14:paraId="3CADABE4" w14:textId="3098253D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Urządzenie powinno być dostarczone z zasilaczem sieciowym</w:t>
            </w:r>
          </w:p>
        </w:tc>
        <w:tc>
          <w:tcPr>
            <w:tcW w:w="993" w:type="dxa"/>
          </w:tcPr>
          <w:p w14:paraId="6DA817AD" w14:textId="77777777" w:rsidR="002A4A90" w:rsidRPr="002A4A90" w:rsidRDefault="002A4A90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64A13D7C" w14:textId="77777777" w:rsidR="002A4A90" w:rsidRPr="002A4A90" w:rsidRDefault="002A4A90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90" w:rsidRPr="002A4A90" w14:paraId="5E0A0C81" w14:textId="77777777" w:rsidTr="002A4A90">
        <w:trPr>
          <w:trHeight w:val="90"/>
        </w:trPr>
        <w:tc>
          <w:tcPr>
            <w:tcW w:w="705" w:type="dxa"/>
          </w:tcPr>
          <w:p w14:paraId="1A6E5BA0" w14:textId="5695B983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5073" w:type="dxa"/>
          </w:tcPr>
          <w:p w14:paraId="16BDD4F5" w14:textId="428EA96C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Czas działania diody laserowej z rezonatorem Fabry-Perota (MTBF) minimalnie 100.000 godzin</w:t>
            </w:r>
          </w:p>
        </w:tc>
        <w:tc>
          <w:tcPr>
            <w:tcW w:w="993" w:type="dxa"/>
          </w:tcPr>
          <w:p w14:paraId="0B9F6797" w14:textId="77777777" w:rsidR="002A4A90" w:rsidRPr="002A4A90" w:rsidRDefault="002A4A90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7D55C240" w14:textId="77777777" w:rsidR="002A4A90" w:rsidRPr="002A4A90" w:rsidRDefault="002A4A90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A90" w:rsidRPr="002A4A90" w14:paraId="18E80CF4" w14:textId="77777777" w:rsidTr="002A4A90">
        <w:trPr>
          <w:trHeight w:val="90"/>
        </w:trPr>
        <w:tc>
          <w:tcPr>
            <w:tcW w:w="705" w:type="dxa"/>
          </w:tcPr>
          <w:p w14:paraId="0596FF0D" w14:textId="48FAAB8F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</w:t>
            </w:r>
            <w:bookmarkStart w:id="0" w:name="_GoBack"/>
            <w:bookmarkEnd w:id="0"/>
          </w:p>
        </w:tc>
        <w:tc>
          <w:tcPr>
            <w:tcW w:w="5073" w:type="dxa"/>
          </w:tcPr>
          <w:p w14:paraId="0CC34D66" w14:textId="1945B300" w:rsidR="002A4A90" w:rsidRPr="002A4A90" w:rsidRDefault="002A4A90" w:rsidP="002A4A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A90">
              <w:rPr>
                <w:rFonts w:ascii="Tahoma" w:hAnsi="Tahoma" w:cs="Tahoma"/>
                <w:sz w:val="20"/>
                <w:szCs w:val="20"/>
              </w:rPr>
              <w:t>2 x Patchcord światłowodowy SC-SC, dupleks, 3.0mm, 1 m, włókno OM2 - powinny być dostarczone</w:t>
            </w:r>
          </w:p>
        </w:tc>
        <w:tc>
          <w:tcPr>
            <w:tcW w:w="993" w:type="dxa"/>
          </w:tcPr>
          <w:p w14:paraId="3B7CF3F5" w14:textId="77777777" w:rsidR="002A4A90" w:rsidRPr="002A4A90" w:rsidRDefault="002A4A90" w:rsidP="007475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43A7D6CB" w14:textId="77777777" w:rsidR="002A4A90" w:rsidRPr="002A4A90" w:rsidRDefault="002A4A90" w:rsidP="007475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B320550" w14:textId="77777777" w:rsidR="007512E2" w:rsidRPr="002A4A90" w:rsidRDefault="007512E2" w:rsidP="007512E2">
      <w:pPr>
        <w:rPr>
          <w:rFonts w:ascii="Tahoma" w:hAnsi="Tahoma" w:cs="Tahoma"/>
          <w:sz w:val="20"/>
          <w:szCs w:val="20"/>
        </w:rPr>
      </w:pPr>
    </w:p>
    <w:p w14:paraId="2E485A5C" w14:textId="77777777" w:rsidR="007512E2" w:rsidRPr="002A4A90" w:rsidRDefault="007512E2" w:rsidP="00F00DEA">
      <w:pPr>
        <w:rPr>
          <w:rFonts w:ascii="Tahoma" w:hAnsi="Tahoma" w:cs="Tahoma"/>
          <w:sz w:val="20"/>
          <w:szCs w:val="20"/>
        </w:rPr>
      </w:pPr>
    </w:p>
    <w:sectPr w:rsidR="007512E2" w:rsidRPr="002A4A90" w:rsidSect="00CF481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7BD3" w14:textId="77777777" w:rsidR="00D07ACE" w:rsidRDefault="00D07ACE" w:rsidP="00AD1122">
      <w:pPr>
        <w:spacing w:after="0" w:line="240" w:lineRule="auto"/>
      </w:pPr>
      <w:r>
        <w:separator/>
      </w:r>
    </w:p>
  </w:endnote>
  <w:endnote w:type="continuationSeparator" w:id="0">
    <w:p w14:paraId="6BE4AFD4" w14:textId="77777777" w:rsidR="00D07ACE" w:rsidRDefault="00D07ACE" w:rsidP="00A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294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7BD03C" w14:textId="59AA8638" w:rsidR="00AD1122" w:rsidRDefault="00AD11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A9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A9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36345" w14:textId="77777777" w:rsidR="00AD1122" w:rsidRDefault="00AD112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9C071" w14:textId="77777777" w:rsidR="00D07ACE" w:rsidRDefault="00D07ACE" w:rsidP="00AD1122">
      <w:pPr>
        <w:spacing w:after="0" w:line="240" w:lineRule="auto"/>
      </w:pPr>
      <w:r>
        <w:separator/>
      </w:r>
    </w:p>
  </w:footnote>
  <w:footnote w:type="continuationSeparator" w:id="0">
    <w:p w14:paraId="30FB0CA2" w14:textId="77777777" w:rsidR="00D07ACE" w:rsidRDefault="00D07ACE" w:rsidP="00AD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1A8"/>
    <w:multiLevelType w:val="hybridMultilevel"/>
    <w:tmpl w:val="70D0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7B7D"/>
    <w:multiLevelType w:val="hybridMultilevel"/>
    <w:tmpl w:val="91783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2B4D"/>
    <w:multiLevelType w:val="hybridMultilevel"/>
    <w:tmpl w:val="0ACA3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F753F"/>
    <w:multiLevelType w:val="hybridMultilevel"/>
    <w:tmpl w:val="AA96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5971"/>
    <w:multiLevelType w:val="hybridMultilevel"/>
    <w:tmpl w:val="3B8272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3B9"/>
    <w:multiLevelType w:val="hybridMultilevel"/>
    <w:tmpl w:val="3A30B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52F60"/>
    <w:multiLevelType w:val="hybridMultilevel"/>
    <w:tmpl w:val="4D2623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F15DE6"/>
    <w:multiLevelType w:val="hybridMultilevel"/>
    <w:tmpl w:val="FEB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04611"/>
    <w:multiLevelType w:val="hybridMultilevel"/>
    <w:tmpl w:val="5F64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B774D"/>
    <w:multiLevelType w:val="hybridMultilevel"/>
    <w:tmpl w:val="14EA9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957C0"/>
    <w:multiLevelType w:val="hybridMultilevel"/>
    <w:tmpl w:val="F0FA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66B2C"/>
    <w:multiLevelType w:val="hybridMultilevel"/>
    <w:tmpl w:val="49746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13B1B"/>
    <w:multiLevelType w:val="hybridMultilevel"/>
    <w:tmpl w:val="0758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D51C1"/>
    <w:multiLevelType w:val="hybridMultilevel"/>
    <w:tmpl w:val="62E8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92D2C"/>
    <w:multiLevelType w:val="hybridMultilevel"/>
    <w:tmpl w:val="6DAC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BD5"/>
    <w:multiLevelType w:val="hybridMultilevel"/>
    <w:tmpl w:val="668C5F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EC398E"/>
    <w:multiLevelType w:val="hybridMultilevel"/>
    <w:tmpl w:val="1442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313B3"/>
    <w:multiLevelType w:val="hybridMultilevel"/>
    <w:tmpl w:val="BAEEA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E6C04"/>
    <w:multiLevelType w:val="hybridMultilevel"/>
    <w:tmpl w:val="9AF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34891"/>
    <w:multiLevelType w:val="hybridMultilevel"/>
    <w:tmpl w:val="DC66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B719B"/>
    <w:multiLevelType w:val="hybridMultilevel"/>
    <w:tmpl w:val="5ACE2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9"/>
  </w:num>
  <w:num w:numId="5">
    <w:abstractNumId w:val="7"/>
  </w:num>
  <w:num w:numId="6">
    <w:abstractNumId w:val="18"/>
  </w:num>
  <w:num w:numId="7">
    <w:abstractNumId w:val="10"/>
  </w:num>
  <w:num w:numId="8">
    <w:abstractNumId w:val="11"/>
  </w:num>
  <w:num w:numId="9">
    <w:abstractNumId w:val="20"/>
  </w:num>
  <w:num w:numId="10">
    <w:abstractNumId w:val="13"/>
  </w:num>
  <w:num w:numId="11">
    <w:abstractNumId w:val="3"/>
  </w:num>
  <w:num w:numId="12">
    <w:abstractNumId w:val="12"/>
  </w:num>
  <w:num w:numId="13">
    <w:abstractNumId w:val="14"/>
  </w:num>
  <w:num w:numId="14">
    <w:abstractNumId w:val="16"/>
  </w:num>
  <w:num w:numId="15">
    <w:abstractNumId w:val="1"/>
  </w:num>
  <w:num w:numId="16">
    <w:abstractNumId w:val="2"/>
  </w:num>
  <w:num w:numId="17">
    <w:abstractNumId w:val="4"/>
  </w:num>
  <w:num w:numId="18">
    <w:abstractNumId w:val="15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A3"/>
    <w:rsid w:val="000721A5"/>
    <w:rsid w:val="000C4004"/>
    <w:rsid w:val="00122520"/>
    <w:rsid w:val="00157E91"/>
    <w:rsid w:val="002A4A90"/>
    <w:rsid w:val="002B71AD"/>
    <w:rsid w:val="00406FEC"/>
    <w:rsid w:val="00432E26"/>
    <w:rsid w:val="005311B8"/>
    <w:rsid w:val="00726CEF"/>
    <w:rsid w:val="00747591"/>
    <w:rsid w:val="007512E2"/>
    <w:rsid w:val="00766AA5"/>
    <w:rsid w:val="00767ACA"/>
    <w:rsid w:val="00773969"/>
    <w:rsid w:val="008B431C"/>
    <w:rsid w:val="00932AC9"/>
    <w:rsid w:val="00A53580"/>
    <w:rsid w:val="00A61A96"/>
    <w:rsid w:val="00A72D4C"/>
    <w:rsid w:val="00A96F67"/>
    <w:rsid w:val="00AA5526"/>
    <w:rsid w:val="00AC4E5B"/>
    <w:rsid w:val="00AD1122"/>
    <w:rsid w:val="00B16B4B"/>
    <w:rsid w:val="00C23712"/>
    <w:rsid w:val="00C2537D"/>
    <w:rsid w:val="00C74399"/>
    <w:rsid w:val="00C77439"/>
    <w:rsid w:val="00CE48A3"/>
    <w:rsid w:val="00CF4814"/>
    <w:rsid w:val="00D07ACE"/>
    <w:rsid w:val="00D807C5"/>
    <w:rsid w:val="00DE2BD9"/>
    <w:rsid w:val="00E17C23"/>
    <w:rsid w:val="00E25FDE"/>
    <w:rsid w:val="00E75D06"/>
    <w:rsid w:val="00EE04FF"/>
    <w:rsid w:val="00F00DEA"/>
    <w:rsid w:val="00F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D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48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8A3"/>
    <w:pPr>
      <w:ind w:left="720"/>
      <w:contextualSpacing/>
    </w:pPr>
  </w:style>
  <w:style w:type="table" w:styleId="Tabela-Siatka">
    <w:name w:val="Table Grid"/>
    <w:basedOn w:val="Standardowy"/>
    <w:uiPriority w:val="59"/>
    <w:rsid w:val="00CE48A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2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D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22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2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2A4A90"/>
    <w:pPr>
      <w:spacing w:after="0" w:line="240" w:lineRule="auto"/>
    </w:pPr>
    <w:rPr>
      <w:rFonts w:ascii="Helvetica" w:hAnsi="Helvetic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2141</Words>
  <Characters>12851</Characters>
  <Application>Microsoft Macintosh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Zawierucha</dc:creator>
  <cp:keywords/>
  <dc:description/>
  <cp:lastModifiedBy>Jakub Zawierucha</cp:lastModifiedBy>
  <cp:revision>32</cp:revision>
  <cp:lastPrinted>2017-05-03T08:37:00Z</cp:lastPrinted>
  <dcterms:created xsi:type="dcterms:W3CDTF">2017-04-28T10:33:00Z</dcterms:created>
  <dcterms:modified xsi:type="dcterms:W3CDTF">2017-05-09T20:00:00Z</dcterms:modified>
</cp:coreProperties>
</file>